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ATA/590/2025 vom 27. Mai 2025</w:t>
      </w:r>
    </w:p>
    <w:p>
      <w:r>
        <w:t>GE Cour de justice, 2025-05-27, FR</w:t>
      </w:r>
    </w:p>
    <w:p>
      <w:r>
        <w:rPr>
          <w:b/>
        </w:rPr>
        <w:t xml:space="preserve">Quelle: </w:t>
      </w:r>
      <w:r>
        <w:t>https://mcp.opencaselaw.ch/entscheid/ge_gerichte_ATA_590_2025</w:t>
      </w:r>
    </w:p>
    <w:p>
      <w:r>
        <w:t>FR: GE_GERICHTE ATA/590/2025 du 27 mai 2025</w:t>
      </w:r>
    </w:p>
    <w:p>
      <w:r>
        <w:t>IT: GE_GERICHTE ATA/590/2025 del 27 maggio 2025</w:t>
      </w:r>
    </w:p>
    <w:p>
      <w:pPr>
        <w:pStyle w:val="Heading2"/>
      </w:pPr>
      <w:r>
        <w:t>Regeste</w:t>
      </w:r>
    </w:p>
    <w:p>
      <w:r>
        <w:t>Résumé: Irrecevabilité d’un recours déposé contre une décision de séquestre provisoire d’armes et de munitions pris par la police jusqu’à l’issue d’une procédure pénale ouverte contre le recourant laquelle pourrait, selon son issue, fonder une décision de retrait du permis d’acquisition d’armes, celui-ci ne pouvant être délivré aux personnes dont il y avait lieu de craindre qu’elles utilisent l’arme d’une manière dangereuse pour elle-même ou pour autrui. Les conditions d’un recours contre une décision incidente ne sont pas remplies, la décision ne causant aucun préjudice irréparable au propriétaire des armes et des munitions et l’admission du recours ne pouvant conduire immédiatement à une décision finale permettant d’éviter une procédure probatoire longue et coûteuse.</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LPA-GE - E 5 10 ; ATA/370/2025 du 1er avril 2025 consid. 1 ; ATA/646/2023 du 20 juin 2023 consid. 1).</w:t>
      </w:r>
    </w:p>
    <w:p>
      <w:r>
        <w:t>- 8/11 - A/3486/2024</w:t>
      </w:r>
    </w:p>
    <w:p>
      <w:r>
        <w:rPr>
          <w:b/>
        </w:rPr>
        <w:t>E. 1.1</w:t>
      </w:r>
    </w:p>
    <w:p>
      <w:r>
        <w:t>La chambre administrative est, sous réserve des compétences dévolues à la chambre constitutionnelle et à la chambre des assurances sociales de la Cour de justice, l'autorité supérieure ordinaire de recours en matière administrative (donnée, selon l'art. 132 de la loi sur l'organisation judiciaire du 26 septembre 2010 (LOJ – E 2 05), et al. 1). Sauf exceptions prévues par la loi, les décisions des autorités et juridictions administratives au sens des art. 4, 4A, 5, 6 al. 1 let. a et e et 57 LPA sont en principe attaquables devant elle (al. 2).</w:t>
      </w:r>
    </w:p>
    <w:p>
      <w:r>
        <w:rPr>
          <w:b/>
        </w:rPr>
        <w:t>E. 1.2</w:t>
      </w:r>
    </w:p>
    <w:p>
      <w:r>
        <w:t>Se pose la question de savoir si une autre voie de droit a été prévue par le législateur.</w:t>
      </w:r>
    </w:p>
    <w:p>
      <w:r>
        <w:rPr>
          <w:b/>
        </w:rPr>
        <w:t>E. 1.2.1</w:t>
      </w:r>
    </w:p>
    <w:p>
      <w:r>
        <w:t>Le recours a été déposé contre une décision de la BASPE du 11 octobre 2024, rectifiée en partie le 8 novembre 2024, et prononçant à titre provisoire, jusqu’à droit connu dans une procédure pénale vaudoise (no PE1______), le séquestre des armes saisies au domicile du recourant le 30 septembre 2022, décision fondée notamment sur l’art. 31 al. 2 LArm.</w:t>
      </w:r>
    </w:p>
    <w:p>
      <w:r>
        <w:rPr>
          <w:b/>
        </w:rPr>
        <w:t>E. 1.2.2</w:t>
      </w:r>
    </w:p>
    <w:p>
      <w:r>
        <w:t>Selon l’art. 31 al. 2 LArm, l’autorité met sous séquestre les armes, les éléments essentiels d’armes, les composants d’armes spécialement conçus, les accessoires d’armes, les munitions et les éléments de munitions trouvés en possession de personnes qui peuvent se voir opposer un des motifs visés à l’art. 8 al. 2 LArm, ou qui n’ont pas le droit d’acquérir ou de posséder ces objets.</w:t>
      </w:r>
    </w:p>
    <w:p>
      <w:r>
        <w:rPr>
          <w:b/>
        </w:rPr>
        <w:t>E. 1.2.3</w:t>
      </w:r>
    </w:p>
    <w:p>
      <w:r>
        <w:t>Selon l’art. 8 al. 2 LArm, aucun permis d’acquisition d’armes n’est délivré aux personnes dont il y a lieu de craindre qu’elles utilisent l’arme d’une manière dangereuse pour elles-mêmes ou pour autrui (let. c).</w:t>
      </w:r>
    </w:p>
    <w:p>
      <w:r>
        <w:rPr>
          <w:b/>
        </w:rPr>
        <w:t>E. 1.2.4</w:t>
      </w:r>
    </w:p>
    <w:p>
      <w:r>
        <w:t>La BASPE de la police cantonale, est compétente, au sens de la LArm pour prononcer la confiscation d’armes, éléments essentiels d’armes, munitions ou éléments de munitions (art. 3 al. 4 let. e et 4 RaLArm). Cette décision de confiscation est soumise à l’approbation du département aux termes de l’art. 4 al. 4 RaLArm. Il s’agit dans ces cas d’une décision rendue dans une procédure administrative (arrêt du Tribunal fédéral 2A.294/2003 du 17 juin 2004 consid. 3.a ; ATA/1264/2018 du 27 novembre 2018 ; ATA/840/2018 du 21 août 2018).</w:t>
      </w:r>
    </w:p>
    <w:p>
      <w:r>
        <w:rPr>
          <w:b/>
        </w:rPr>
        <w:t>E. 1.2.5</w:t>
      </w:r>
    </w:p>
    <w:p>
      <w:r>
        <w:t>S’agissant des mesures provisionnelles, la police informe immédiatement le département de sa décision, selon l’art. 3 al. 3 RaLArm.</w:t>
      </w:r>
    </w:p>
    <w:p>
      <w:r>
        <w:rPr>
          <w:b/>
        </w:rPr>
        <w:t>E. 1.3</w:t>
      </w:r>
    </w:p>
    <w:p>
      <w:r>
        <w:t>Il découle de ces dispositions qu’une décision de séquestre provisoire, qui précède une décision définitive de confiscation ou de restitution, n’est pas soumise à l’approbation du département mais à un devoir d’information, respecté en l’espèce, copie de la décision ayant été communiquée au département. Elle est donc susceptible de recours auprès de la chambre administrative, aux conditions de l’art. 57 let. c LPA.</w:t>
      </w:r>
    </w:p>
    <w:p>
      <w:r>
        <w:rPr>
          <w:b/>
        </w:rPr>
        <w:t>E. 2</w:t>
      </w:r>
    </w:p>
    <w:p>
      <w:r>
        <w:t>Sont susceptibles de recours devant la chambre administrative (art. 57 LPA) les décisions finales (let. a), mais aussi les décisions incidentes si elles peuvent causer</w:t>
      </w:r>
    </w:p>
    <w:p>
      <w:r>
        <w:t>- 9/11 - A/3486/2024 un préjudice irréparable ou si l'admission du recours peut conduire immédiatement à une décision finale qui permet d'éviter une procédure probatoire longue et coûteuse (let. c). 2.1.1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 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2.2</w:t>
      </w:r>
    </w:p>
    <w:p>
      <w:r>
        <w:t>En l’espèce, la décision de la BASPE, telle que rectifiée le 8 novembre 2024, prévoit un séquestre, à titre provisoire et jusqu’à droit connu dans la procédure pénale vaudoise, des armes et objets appartenant au recourant. S’agissant d’une décision incidente, le séquestre n’étant que provisoire, le recours doit répondre à l’une ou l’autre des conditions prévues à l’art. 57 let. c LPA.</w:t>
      </w:r>
    </w:p>
    <w:p>
      <w:r>
        <w:rPr>
          <w:b/>
        </w:rPr>
        <w:t>E. 3</w:t>
      </w:r>
    </w:p>
    <w:p>
      <w:r>
        <w:t>Le recourant soutient que la décision lui cause un préjudice irréparable.</w:t>
      </w:r>
    </w:p>
    <w:p>
      <w:r>
        <w:rPr>
          <w:b/>
        </w:rPr>
        <w:t>E. 3.1</w:t>
      </w:r>
    </w:p>
    <w:p>
      <w:r>
        <w:t>Il invoque en premier lieu que la décision risquait d’être suivie d’une décision de confiscation qui le priverait définitivement du droit de disposer de ses armes, ce qui constituerait un préjudice irréparable même en cas de compensation financière. De plus, la conservation des armes et des munitions entraînerait une altération de celles-ci par manque d’entretien ou par le passage du temps. Ce raisonnement ne peut être suivi, le préjudice de l’art. 57 let. c LPA devant être causé par la décision incidente et non pas par la décision définitive qui sera rendue plus tard dans la procédure. En outre, l’issue de cette procédure n’est pas déterminée par le contenu de la décision incidente, comme le sous-entend le recourant, et ce dernier pourra contester la décision finale. Quant à la conservation des objets par l’autorité administrative, le recourant ne démontre pas ses allégations ni ne les rend mêmes vraisemblables s’agissant de la conservation d’armes et de munitions.</w:t>
      </w:r>
    </w:p>
    <w:p>
      <w:r>
        <w:rPr>
          <w:b/>
        </w:rPr>
        <w:t>E. 3.2</w:t>
      </w:r>
    </w:p>
    <w:p>
      <w:r>
        <w:t>Le recourant estime que la restitution de l’intégralité de ses armes et objets saisis, soit l’annulation de la décision, conduirait à une décision finale mettant fin à la procédure permettant ainsi d’éviter une procédure longue et coûteuse.</w:t>
      </w:r>
    </w:p>
    <w:p>
      <w:r>
        <w:rPr>
          <w:b/>
        </w:rPr>
        <w:t>E. 3.2.1</w:t>
      </w:r>
    </w:p>
    <w:p>
      <w:r>
        <w:t>La seconde hypothèse prévue à l’art. 57 let. c LPA prévoit deux conditions cumulatives dont la première est réalisée si la juridiction amenée à statuer peut mettre fin une fois pour toutes à la procédure en jugeant différemment la question tranchée dans la décision incidente (Benoît BOVAY, l’évolution des voies de droit cantonales, in François BELLANGER/Thierry TANQUEREL [éd.], Le contentieux administratif, 2013, p. 72).</w:t>
      </w:r>
    </w:p>
    <w:p>
      <w:r>
        <w:t>- 10/11 - A/3486/2024</w:t>
      </w:r>
    </w:p>
    <w:p>
      <w:r>
        <w:rPr>
          <w:b/>
        </w:rPr>
        <w:t>E. 3.2.2</w:t>
      </w:r>
    </w:p>
    <w:p>
      <w:r>
        <w:t>En l’occurrence, le recourant omet de tenir compte du fait que la chambre administrative ne peut mettre fin à la procédure immédiatement puisque même en cas d’annulation de la décision, la procédure ne serait pas terminée, la BASPE devant rendre une décision définitive sur le sort des objets séquestrés. La première des deux conditions cumulative de la seconde hypothèse prévue à l’art. 57 let. c LPA n’est ainsi pas remplie.</w:t>
      </w:r>
    </w:p>
    <w:p>
      <w:r>
        <w:rPr>
          <w:b/>
        </w:rPr>
        <w:t>E. 3.3</w:t>
      </w:r>
    </w:p>
    <w:p>
      <w:r>
        <w:t>En conséquence, même s’il a été déposé en temps voulu auprès de la juridiction compétente, le recours s’avère irrecevable dès lors qu'il ne remplit pas les conditions de l’art. 57 let. c LPA.</w:t>
      </w:r>
    </w:p>
    <w:p>
      <w:r>
        <w:rPr>
          <w:b/>
        </w:rPr>
        <w:t>E. 4</w:t>
      </w:r>
    </w:p>
    <w:p>
      <w:r>
        <w:t>Vu l’issue du litige, un émolument de CHF 500.-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