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ATA/588/2012 vom 4. September 2012</w:t>
      </w:r>
    </w:p>
    <w:p>
      <w:r>
        <w:t>GE Cour de justice, 2012-09-04, FR</w:t>
      </w:r>
    </w:p>
    <w:p>
      <w:r>
        <w:rPr>
          <w:b/>
        </w:rPr>
        <w:t xml:space="preserve">Quelle: </w:t>
      </w:r>
      <w:r>
        <w:t>https://mcp.opencaselaw.ch/entscheid/ge_gerichte_ATA_588_2012</w:t>
      </w:r>
    </w:p>
    <w:p>
      <w:r>
        <w:t>FR: GE_GERICHTE ATA/588/2012 du 4 septembre 2012</w:t>
      </w:r>
    </w:p>
    <w:p>
      <w:r>
        <w:t>IT: GE_GERICHTE ATA/588/2012 del 4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porte sur le refus d’autorisation de séjour pour cas d’extrême gravité et le renvoi de Suisse des deux recourants et de leurs deux enfants mineurs.</w:t>
      </w:r>
    </w:p>
    <w:p>
      <w:r>
        <w:rPr>
          <w:b/>
        </w:rPr>
        <w:t>E. 3</w:t>
      </w:r>
    </w:p>
    <w:p>
      <w:r>
        <w:t>a. Le séjour en Suisse en vue d’y exercer une activité lucrative est soumis à autorisation (art. 11 renvoyant aux art. 18 ss LEtr). Cette dernière doit être requise auprès du canton de prise d’emploi (art. 11 al. 1 LEtr).</w:t>
      </w:r>
    </w:p>
    <w:p>
      <w:r>
        <w:t>b. Selon l’art. 30 al. 1 let. b LEtr, il est possible de déroger aux conditions d’admission d’un étranger en Suisse pour tenir compte d’un cas individuel d’extrême gravité. Le législateur a donné au Conseil fédéral la compétence de</w:t>
      </w:r>
    </w:p>
    <w:p>
      <w:r>
        <w:t>- 6/11 - A/1853/2010 fixer les conditions générales des dérogations ainsi que d’en arrêter la procédure (art. 30 al. 2 LEtr).</w:t>
      </w:r>
    </w:p>
    <w:p>
      <w:r>
        <w:t>c. A teneur de l’art. 31 al. 1 OASA,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t>c. La jurisprudence développée au sujet des cas de rigueur selon le droit en vigueur jusqu’au 31 décembre 2007 (art. 13 let. f de l’ancienne ordonnance limitant le nombre des étrangers du 6 octobre 1986 (aOLE - RS 142.20)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ATA/479/2012 du 31 juillet 2012 ; ATA/750/2011 du 6 décembre 2011).</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w:t>
      </w:r>
    </w:p>
    <w:p>
      <w:r>
        <w:t>- 7/11 - A/1853/2010 2A.429/2003 du 26 novembre 2003, consid. 3 et les références citées ; ATA/750/2011 précité ; ATA/648/2009 du</w:t>
      </w:r>
    </w:p>
    <w:p>
      <w:r>
        <w:rPr>
          <w:b/>
        </w:rPr>
        <w:t>E. 8</w:t>
      </w:r>
    </w:p>
    <w:p>
      <w:r>
        <w:t>Le recours sera rejeté. Un émolument de CHF 400.- sera mis à la charge des recourants pris conjointement et solidairement.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