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ATA/587/2011 vom 16. September 2011</w:t>
      </w:r>
    </w:p>
    <w:p>
      <w:r>
        <w:t>GE Cour de justice, 2011-09-16, FR</w:t>
      </w:r>
    </w:p>
    <w:p>
      <w:r>
        <w:rPr>
          <w:b/>
        </w:rPr>
        <w:t xml:space="preserve">Quelle: </w:t>
      </w:r>
      <w:r>
        <w:t>https://mcp.opencaselaw.ch/entscheid/ge_gerichte_ATA_587_2011</w:t>
      </w:r>
    </w:p>
    <w:p>
      <w:r>
        <w:t>FR: GE_GERICHTE ATA/587/2011 du 16 septembre 2011</w:t>
      </w:r>
    </w:p>
    <w:p>
      <w:r>
        <w:t>IT: GE_GERICHTE ATA/587/2011 del 16 settembre 2011</w:t>
      </w:r>
    </w:p>
    <w:p>
      <w:pPr>
        <w:pStyle w:val="Heading2"/>
      </w:pPr>
      <w:r>
        <w:t>Erwägungen</w:t>
      </w:r>
    </w:p>
    <w:p>
      <w:r>
        <w:rPr>
          <w:b/>
        </w:rPr>
        <w:t>E. 29</w:t>
      </w:r>
    </w:p>
    <w:p>
      <w:r>
        <w:t>août 2011 contre la décision prise par les HUG le 18 août 2011 d'attribuer le marché à Télios S.A. ; réserve le sort des frais de la procédure jusqu’à droit jugé au fond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Alltitude S.A., à Me Pierre Martin Achard, avocat des Hôpitaux Universitaires de Genève, ainsi à qu'à Télios S.A., appelée en cause.</w:t>
      </w:r>
    </w:p>
    <w:p>
      <w:r>
        <w:t>La présidente :</w:t>
      </w:r>
    </w:p>
    <w:p>
      <w:r>
        <w:t>E. Hurni</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