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ATA/584/2016 vom 8. Juli 2016</w:t>
      </w:r>
    </w:p>
    <w:p>
      <w:r>
        <w:t>GE Cour de justice, 2016-07-08, FR</w:t>
      </w:r>
    </w:p>
    <w:p>
      <w:r>
        <w:rPr>
          <w:b/>
        </w:rPr>
        <w:t xml:space="preserve">Quelle: </w:t>
      </w:r>
      <w:r>
        <w:t>https://mcp.opencaselaw.ch/entscheid/ge_gerichte_ATA_584_2016</w:t>
      </w:r>
    </w:p>
    <w:p>
      <w:r>
        <w:t>FR: GE_GERICHTE ATA/584/2016 du 8 juillet 2016</w:t>
      </w:r>
    </w:p>
    <w:p>
      <w:r>
        <w:t>IT: GE_GERICHTE ATA/584/2016 del 8 luglio 2016</w:t>
      </w:r>
    </w:p>
    <w:p>
      <w:pPr>
        <w:pStyle w:val="Heading2"/>
      </w:pPr>
      <w:r>
        <w:t>Erwägungen</w:t>
      </w:r>
    </w:p>
    <w:p>
      <w:r>
        <w:rPr>
          <w:b/>
        </w:rPr>
        <w:t>E. 1</w:t>
      </w:r>
    </w:p>
    <w:p>
      <w:r>
        <w:t>Interjeté en temps utile – c'est-à-dire dans le délai de dix jours dès la notification du jugement querellé – devant la juridiction compétente, le recours est recevable (art. 132 de la loi sur l'organisation judiciaire du 26 septembre 2010 - LOJ - E 2 05 ; art. 10 al. 1 LaLEtr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1er juillet 2016 et statuant ce jour, elle respecte ce délai.</w:t>
      </w:r>
    </w:p>
    <w:p>
      <w:r>
        <w:t>La chambre administrative est en outre compétente pour apprécier l'opportunité des décisions portées devant elle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- 5/9 - A/1986/2016</w:t>
      </w:r>
    </w:p>
    <w:p>
      <w:r>
        <w:t>b. 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5</w:t>
      </w:r>
    </w:p>
    <w:p>
      <w:r>
        <w:t>Selon le recourant, les conditions d’applications de l’art. 76 al. 1 let. b ch. 3 et 4 LEtr ne sont pas remplies, car le renvoi n’est absolument pas exécutable, les autorités suisses n’ayant pas réussi à déterminer sa nationalité.</w:t>
      </w:r>
    </w:p>
    <w:p>
      <w:r>
        <w:t>Ce faisant, dans une argumentation téméraire, l’intéressé se prévaut de la violation de son obligation de quitter la Suisse par ses propres moyens, les difficultés liées au renvoi étant dues à son opposition permanente. Il reste tenu de prendre lui-même les mesures nécessaires pour quitter la Suisse, ce qui pourrait se faire dans un délai relativement court s’il entreprenait de solliciter de son consulat les documents de voyage idoines et de réserver le vol de retour, le cas échéant</w:t>
      </w:r>
    </w:p>
    <w:p>
      <w:r>
        <w:t>- 6/9 - A/1986/2016 avec l’aide de la Croix-Rouge. Au demeurant, sa détention administrative ne l’empêche pas d’entreprendre des démarches en vue de son retour, ni de prendre contact avec la Croix-Rouge à cette fin, voire même d’effectuer des démarches en vue d’être autorisé à se rendre dans un autre pays.</w:t>
      </w:r>
    </w:p>
    <w:p>
      <w:r>
        <w:t>Ces circonstances excluent une impossibilité de l’exécution du renvoi pour des raisons juridiques ou matérielles au sens de l’art. 80 al. 6 let. a LEtr, invoquée par le recourant, mais en tout état prématurée puisque son identité n’est pas établie et donc que son pays d’accueil n’est pas connu,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consid.6.7.1 relativement à l’art. 83 al. 2 LEtr, a fortiori).</w:t>
      </w:r>
    </w:p>
    <w:p>
      <w:r>
        <w:t>Pour le reste, les conditions d’applications de l’art. 76 al. 1 let. b ch. 3 et 4 LEtr sont sans conteste réunies. En effet, ayant reçu la décision de refus d’asile et de renvoi le 5 juin 2014, le recourant – qui n’a aucune source licite de revenu identifiée – a disparu dans un premier temps, puis a constamment fait montre de son refus de collaborer, tant en parole que par son comportement, ayant déclaré à réitérées reprises ne pas vouloir retourner dans son pays, et utilisant ses connaissances linguistiques pour empêcher son identification et n’ayant pas démontré avoir entrepris la moindre démarche pour faciliter l’exécution de son renvoi. Le risque de fuite, tel que précisé par la jurisprudence, est donc clairement établi.</w:t>
      </w:r>
    </w:p>
    <w:p>
      <w:r>
        <w:t>Il n’est dès lors pas nécessaire d’examiner l’éventuelle application du ch. 1 de l’art. 76 al. 1 let. b LEtr.</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w:t>
      </w:r>
    </w:p>
    <w:p>
      <w:r>
        <w:t>- 7/9 - A/1986/2016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rPr>
          <w:b/>
        </w:rPr>
        <w:t>E. 7</w:t>
      </w:r>
    </w:p>
    <w:p>
      <w:r>
        <w:t>Dans le cas présent, vu l’opposition déterminée du recourant à son renvoi, le risque de fuite et le fait qu’en raison de son absence de collaboration, les autorités suisses sont contraintes de multiplier les démarches en vue d’établir son identité complète, on ne voit pas quelle solution moins incisive que la détention administrative pourrait être ordonnée.</w:t>
      </w:r>
    </w:p>
    <w:p>
      <w:r>
        <w:t>L’intéressé ne saurait de bonne foi se plaindre de la trop longue durée de la détention administrative tout en continuant à se prévaloir de sa volonté de s’opposer à son renvoi alors que les difficultés causant la durée de sa détention sont la conséquence de la violation de son obligation de quitter la Suisse.</w:t>
      </w:r>
    </w:p>
    <w:p>
      <w:r>
        <w:t>De leur côté, les autorités suisses ont toujours agi avec célérité, effectuant toutes les démarches utiles en vue d’exécuter le renvoi.</w:t>
      </w:r>
    </w:p>
    <w:p>
      <w:r>
        <w:t>À l’échéance de la durée de trois mois confirmée par le TAPI, la durée maximale de six mois de détention administrative selon l’art. 79 al. 1 LEtr n’aura pas été atteinte, de sorte que l’on est encore loin de la durée maximale de dix-huit mois qui peut être atteinte si les conditions prévues par l’al. 2 let. a sont remplies.</w:t>
      </w:r>
    </w:p>
    <w:p>
      <w:r>
        <w:t>Dans ces circonstances, la prolongation de la détention administrative pour une durée de trois mois est proportionnée.</w:t>
      </w:r>
    </w:p>
    <w:p>
      <w:r>
        <w:rPr>
          <w:b/>
        </w:rPr>
        <w:t>E. 8</w:t>
      </w:r>
    </w:p>
    <w:p>
      <w:r>
        <w:t>Vu ce qui précède, le recours, infondé, sera rejeté.</w:t>
      </w:r>
    </w:p>
    <w:p>
      <w:r>
        <w:rPr>
          <w:b/>
        </w:rPr>
        <w:t>E. 9</w:t>
      </w:r>
    </w:p>
    <w:p>
      <w:r>
        <w:t>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w:t>
      </w:r>
    </w:p>
    <w:p>
      <w:r>
        <w:t>* * * * *</w:t>
      </w:r>
    </w:p>
    <w:p>
      <w:r>
        <w:t>- 8/9 - A/1986/2016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