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ATA/583/2018 vom 11. Juni 2018</w:t>
      </w:r>
    </w:p>
    <w:p>
      <w:r>
        <w:t>GE Cour de justice, 2018-06-11, FR</w:t>
      </w:r>
    </w:p>
    <w:p>
      <w:r>
        <w:rPr>
          <w:b/>
        </w:rPr>
        <w:t xml:space="preserve">Quelle: </w:t>
      </w:r>
      <w:r>
        <w:t>https://mcp.opencaselaw.ch/entscheid/ge_gerichte_ATA_583_2018</w:t>
      </w:r>
    </w:p>
    <w:p>
      <w:r>
        <w:t>FR: GE_GERICHTE ATA/583/2018 du 11 juin 2018</w:t>
      </w:r>
    </w:p>
    <w:p>
      <w:r>
        <w:t>IT: GE_GERICHTE ATA/583/2018 del 11 giugno 2018</w:t>
      </w:r>
    </w:p>
    <w:p>
      <w:pPr>
        <w:pStyle w:val="Heading2"/>
      </w:pPr>
      <w:r>
        <w:t>Erwägungen</w:t>
      </w:r>
    </w:p>
    <w:p>
      <w:r>
        <w:rPr>
          <w:b/>
        </w:rPr>
        <w:t>E. 31</w:t>
      </w:r>
    </w:p>
    <w:p>
      <w:r>
        <w:t>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4)</w:t>
      </w:r>
    </w:p>
    <w:p>
      <w:r>
        <w:t>L’étranger qui a fait l’objet d'une décision de première instance de renvoi ou d'expulsion au sens de la LEtr ou d'une décision de première instance d'expulsion au sens des art. 66a ou 66abis du Code pénal suisse du 21 décembre 1937 (CP - RS 311.0) peut être mis en détention administrative s'il a été condamné pour crime (art. 75 al. 1 let. h et 76 al. 1 let. b ch. 1 LEtr), ou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Le juge de la détention, dans le contrôle de celle-ci, doit en principe seulement s'assurer qu'une décision de renvoi existe, sans avoir à vérifier la</w:t>
      </w:r>
    </w:p>
    <w:p>
      <w:r>
        <w:t>- 5/8 - A/1697/2018 légalité de cette dernière (ATF 129 I 139 consid. 4.3.2 ; arrêts du Tribunal fédéral 2C_173/2014 du 17 février 2014 consid. 3.1 ; 2C_1177/2013 du 17 janvier 2014). 5)</w:t>
      </w:r>
    </w:p>
    <w:p>
      <w:r>
        <w:t>En l’espèce, le recourant fait l’objet d’une décision de renvoi de Suisse rendue par l’autorité administrative et d’une décision d'expulsion de Suisse rendue par les autorités pénales, toutes deux définitives et exécutoires.</w:t>
      </w:r>
    </w:p>
    <w:p>
      <w:r>
        <w:t>Le dossier indique que le recourant a déjà été condamné à de très nombreuses reprises pour des vols, et donc des crimes au sens de l'art. 10 al. 1 CP. Il a de plus refusé à plusieurs reprises de collaborer avec les autorités, en les trompant initialement sur sa véritable identité, en n’entreprenant aucune démarche en vue de son retour dans son pays d'origine et, finalement, en refusant de monter à bord de l’avion lors de la tentative de renvoi en 2016. Il est sans domicile connu et ne justifie pas l’existence de revenus licites en Suisse. Dès lors, on doit retenir à son encontre l'existence de condamnations au sens des art. 75 al. 1 let. h et 76 al. 1 let. b ch. 1 LEtr, ainsi qu'un risque de fuite ou de disparition au sens de l'art. 76 al. 1 let. b ch. 3 et 4 LEtr.</w:t>
      </w:r>
    </w:p>
    <w:p>
      <w:r>
        <w:t>Les conditions d'une mise en détention administrative sont dès lors remplies. Le recourant allègue en vain à cet égard qu’il n’y aurait pas eu de changement déterminant de circonstances depuis sa première mise en détention administrative. Outre qu’à l’époque, il ne s’était pas opposé à son renvoi en refusant de monter dans l’avion, il a depuis lors récidivé à plusieurs reprises dans son comportement pénal et a fait l’objet d’une mesure d’expulsion judiciaire. C’est le lieu de relever qu’il soutient témérairement contre les pièces du dossier, avoir été alors libéré en raison de l’impossibilité d’exécuter son renvoi. Il s’agit donc bien de circonstances nouvelles permettant une mise en détention administrative (ATF 143 II 113 consid. 3.2). 6)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À teneur de l’art. 76 al. 4 LEtr, les démarches nécessaires à l'exécution du renvoi ou de l'expulsion doivent être entreprises sans tarder.</w:t>
      </w:r>
    </w:p>
    <w:p>
      <w:r>
        <w:t>Aux termes de l’art. 79 LEtr, la détention en phase préparatoire et la détention en vue du renvoi ou de l’expulsion visées aux art. 75 à 77 ainsi que la détention pour insoumission visée à l’art. 78 ne peuvent excéder six mois au total</w:t>
      </w:r>
    </w:p>
    <w:p>
      <w:r>
        <w:t>- 6/8 - A/1697/2018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w:t>
      </w:r>
    </w:p>
    <w:p>
      <w:r>
        <w:t>b.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w:t>
      </w:r>
    </w:p>
    <w:p>
      <w:r>
        <w:t>À cet égard, le Tribunal fédéral lequel a encore confirmé que si l'Algérie n'acceptait effectivement pas le rapatriement de ses ressortissants par des vols spéciaux, les renvois sous la contrainte à destination de ce pays pouvaient être effectués sur des vols de ligne (arrêt du Tribunal fédéral 2C_47/2017 du 9 février 2017 consid. 5.4 et les références citées). 7)</w:t>
      </w:r>
    </w:p>
    <w:p>
      <w:r>
        <w:t>Dans le cas présent, il ressort des pièces du dossier que les autorités suisses ont entrepris rapidement les démarches utiles en vue de l'exécution du renvoi du recourant, un vol étant réservé pour le 18 juin 2018 et le laissez-passer ayant été sollicité auprès des autorités algériennes selon les modalités fixées par ces dernières. Rien ne permet de supposer que ces dernières ne délivreraient pas ce document. Les exigences de diligence et célérité sont ainsi respectées.</w:t>
      </w:r>
    </w:p>
    <w:p>
      <w:r>
        <w:t>Vu l’opposition établie de l’intéressé à son renvoi et le risque de fuite, toute autre mesure moins incisive qu’une détention administrative serait vaine pour assurer sa présence au moment où il pourrait concrètement être refoulé hors de Suisse.</w:t>
      </w:r>
    </w:p>
    <w:p>
      <w:r>
        <w:t>En outre, le TAPI a considéré que la durée de trois mois décidée par le commissaire de police paraissait disproportionnée et a estimé, sans toutefois motiver cette appréciation, qu'une durée de six semaines, soit jusqu'au dimanche 1er juillet 2018, répondait mieux au principe de la proportionnalité. Cette durée permet néanmoins à l'autorité, selon les circonstances, de solliciter une prolongation de la mesure, comme au recourant de demander un nouveau contrôle de cette dernière.</w:t>
      </w:r>
    </w:p>
    <w:p>
      <w:r>
        <w:t>Dans ces circonstances, une durée de détention administrative de six semaines ne saurait être excessive.</w:t>
      </w:r>
    </w:p>
    <w:p>
      <w:r>
        <w:t>- 7/8 - A/1697/2018</w:t>
      </w:r>
    </w:p>
    <w:p>
      <w:r>
        <w:t>Le jugement entrepris respecte en conséquence indubitablement le principe de la proportionnalité. 8)</w:t>
      </w:r>
    </w:p>
    <w:p>
      <w:r>
        <w:t>En définitive, le recours, infondé, sera rejeté.</w:t>
      </w:r>
    </w:p>
    <w:p>
      <w:r>
        <w:t>Vu la nature du litige, il ne sera pas perçu d’émolument (art. 12 et 13 al. 1 du règlement sur les frais, émoluments et indemnités en procédure administrative du 30 juillet 1986 - RFPA - E 5 10.03).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