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ATA/582/2012 vom 31. August 2012</w:t>
      </w:r>
    </w:p>
    <w:p>
      <w:r>
        <w:t>GE Cour de justice, 2012-08-31, FR</w:t>
      </w:r>
    </w:p>
    <w:p>
      <w:r>
        <w:rPr>
          <w:b/>
        </w:rPr>
        <w:t xml:space="preserve">Quelle: </w:t>
      </w:r>
      <w:r>
        <w:t>https://mcp.opencaselaw.ch/entscheid/ge_gerichte_ATA_582_2012</w:t>
      </w:r>
    </w:p>
    <w:p>
      <w:r>
        <w:t>FR: GE_GERICHTE ATA/582/2012 du 31 août 2012</w:t>
      </w:r>
    </w:p>
    <w:p>
      <w:r>
        <w:t>IT: GE_GERICHTE ATA/582/2012 del 31 agosto 2012</w:t>
      </w:r>
    </w:p>
    <w:p>
      <w:pPr>
        <w:pStyle w:val="Heading2"/>
      </w:pPr>
      <w:r>
        <w:t>Erwägungen</w:t>
      </w:r>
    </w:p>
    <w:p>
      <w:r>
        <w:rPr>
          <w:b/>
        </w:rPr>
        <w:t>E. 1</w:t>
      </w:r>
    </w:p>
    <w:p>
      <w:r>
        <w:t>Interjeté le 23 août 2012 contre le jugement du TAPI prononcé et communiqué à l’intéressé le 13 août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24 août 2012, le délai de dix jours vient à échéance au plus tôt le dimanche 2 septembre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rejet de sa demande d'asile fait, en règle générale, concurremment l'objet d'une décision de revoi de Suisse (art. 44 al. 1 de la loi fédérale sur l'asile, du 26 juin 1998 - LAsi - RS 142.31). L’autorité cantonale désignée par l’ODM est tenue d’exécuter la décision de renvoi (art. 46 al. 1 LAsi et 69 al. 1 let. c LEtr).</w:t>
      </w:r>
    </w:p>
    <w:p>
      <w:r>
        <w:t>- 6/9 - A/2448/2012</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6</w:t>
      </w:r>
    </w:p>
    <w:p>
      <w:r>
        <w:t>En l’espèce, le recourant fait l’objet d’une décision de rejet de sa demande d'asile et de renvoi, qui lui a été dûment notifiée et qui est aujourd'hui exécutoire.</w:t>
      </w:r>
    </w:p>
    <w:p>
      <w:r>
        <w:t>Par ailleurs, tant les déclarations du recourant, qui dit s'opposer à son renvoi au Sri Lanka, que son comportement - il a refusé de monter à bord du vol vers la Turquie prévu le 5 août 2012 -, suffisent à démontrer le risque de fuite et le refus d'obtempérer aux injonctions des autorités.</w:t>
      </w:r>
    </w:p>
    <w:p>
      <w:r>
        <w:rPr>
          <w:b/>
        </w:rPr>
        <w:t>E. 7</w:t>
      </w:r>
    </w:p>
    <w:p>
      <w:r>
        <w:t>C'est ainsi à juste titre que le TAPI a admis que les conditions de la mise en détention administrative étaient réalisées, au sens de l'art. 76 al. 1 let. b ch. 3 et 4 LEtr, ce qui n'est pas contesté par le recourant.</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- 7/9 - A/2448/2012</w:t>
      </w:r>
    </w:p>
    <w:p>
      <w:r>
        <w:t>En l’occurrence, le recourant est maintenu en détention administrative depuis le 9 août 2012. Les autorités administratives ont entrepris avec célérité les démarches nécessaires à l’exécution du renvoi, des démarches étant en cours auprès du consulat du Sri Lanka à Genève en vue de confirmer l'identité du recourant. Le principe de célérité a ainsi été respecté.</w:t>
      </w:r>
    </w:p>
    <w:p>
      <w:r>
        <w:t>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la Turquie ou son pays d'origine. La mesure est donc conforme au principe de la proportionnalité.</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rPr>
          <w:b/>
        </w:rPr>
        <w:t>E.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w:t>
      </w:r>
    </w:p>
    <w:p>
      <w:r>
        <w:rPr>
          <w:b/>
        </w:rPr>
        <w:t>E. 10</w:t>
      </w:r>
    </w:p>
    <w:p>
      <w:r>
        <w:t>En l’espèce, le recourant allègue d'une part qu'il a été membre des LTTE, ce qu'il avait caché aux autorités suisses auparavant, et d'autre part que son renvoi dans la région de Vanni est inexigible tandis que le refuge interne auquel se réfère la décision de renvoi est inexistant.</w:t>
      </w:r>
    </w:p>
    <w:p>
      <w:r>
        <w:rPr>
          <w:b/>
        </w:rPr>
        <w:t>E. 11</w:t>
      </w:r>
    </w:p>
    <w:p>
      <w:r>
        <w:t>Le premier de ces deux éléments n'est guère étayé, seule une déclaration écrite d'un certain M. U______, dont on ne sait même pas s'il est - ou était - lui aussi membre des LTTE, étant jointe au recours à cet égard. Les autorités de</w:t>
      </w:r>
    </w:p>
    <w:p>
      <w:r>
        <w:t>- 8/9 - A/2448/2012 migration avaient pourtant posé des questions spécifiques au recourant à cet égard lors des auditions effectuées en juin 2012, auxquelles il a répondu par la négative, se contentant de dire que sa sœur avait appartenu à un « mouvement », sans préciser lequel. Ces éléments ne permettent pas d'établir que le recourant risque un grave danger en retournant dans son pays.</w:t>
      </w:r>
    </w:p>
    <w:p>
      <w:r>
        <w:rPr>
          <w:b/>
        </w:rPr>
        <w:t>E. 12</w:t>
      </w:r>
    </w:p>
    <w:p>
      <w:r>
        <w:t>Quant à l'erreur qu'aurait commise l'ODM et à lui soumise par le biais d'une demande de réexamen, cette autorité a bel et bien retenu qu'un renvoi vers la région de Vanni serait inexigible, et que seul un renvoi vers le district de Kilinochchi était exigible. Qui plus est, il ressort des déclarations du recourant que celui-ci a vécu un certain temps dans le district de Kilinochchi, et qu’il y a de la famille. On ne peut dès lors pas retenir en l'état que l'intéressé ne dispose de refuge interne que dans la région de Vanni.</w:t>
      </w:r>
    </w:p>
    <w:p>
      <w:r>
        <w:t>Au surplus, le TAF retient dans sa jurisprudence récente que le retour des personnes ayant quitté la région du Nord après mai 2009 est en principe exigible (Arrêt du TAF E-6220/2011 du 27 octobre 2011 consid. 13.2.1.1).</w:t>
      </w:r>
    </w:p>
    <w:p>
      <w:r>
        <w:rPr>
          <w:b/>
        </w:rPr>
        <w:t>E. 13</w:t>
      </w:r>
    </w:p>
    <w:p>
      <w:r>
        <w:t>Mal fondé, le recours sera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