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ATA/576/2013 vom 29. August 2013</w:t>
      </w:r>
    </w:p>
    <w:p>
      <w:r>
        <w:t>GE Cour de justice, 2013-08-29, FR</w:t>
      </w:r>
    </w:p>
    <w:p>
      <w:r>
        <w:rPr>
          <w:b/>
        </w:rPr>
        <w:t xml:space="preserve">Quelle: </w:t>
      </w:r>
      <w:r>
        <w:t>https://mcp.opencaselaw.ch/entscheid/ge_gerichte_ATA_576_2013</w:t>
      </w:r>
    </w:p>
    <w:p>
      <w:r>
        <w:t>FR: GE_GERICHTE ATA/576/2013 du 29 août 2013</w:t>
      </w:r>
    </w:p>
    <w:p>
      <w:r>
        <w:t>IT: GE_GERICHTE ATA/576/2013 del 29 agosto 2013</w:t>
      </w:r>
    </w:p>
    <w:p>
      <w:pPr>
        <w:pStyle w:val="Heading2"/>
      </w:pPr>
      <w:r>
        <w:t>Erwägungen</w:t>
      </w:r>
    </w:p>
    <w:p>
      <w:r>
        <w:rPr>
          <w:b/>
        </w:rPr>
        <w:t>E. 1</w:t>
      </w:r>
    </w:p>
    <w:p>
      <w:r>
        <w:t>La juridiction administrative qui rend la décision statue sur les frais de procédure et émoluments (art. 87 al. 1 de la loi sur la procédure administrative du12 septembre 1935 - LPA - E 5 10).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t>Adressées en temps utile à la chambre de céans, les réclamations sont recevables.</w:t>
      </w:r>
    </w:p>
    <w:p>
      <w:r>
        <w:rPr>
          <w:b/>
        </w:rPr>
        <w:t>E. 2</w:t>
      </w:r>
    </w:p>
    <w:p>
      <w:r>
        <w:t>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Selon la jurisprudence du Tribunal fédéral et de la juridiction de céans, les décisions des tribunaux en matière de dépens n’ont pas à être motivées, l’autorité restant néanmoins liée par le principe général de l’interdiction de l’arbitraire (ATF 114 Ia 332 consid. 213 p. 334; 111 1a 1 ; 111 V48 consid. 4a; Arrêts du Tribunal fédéral 6B__245/2011 du 7 juillet 2011 consid. 2.2 ; 5D_2010 du 28 février 2011 consid. 4.1 ; 5A_502/2008 du 4 mars 2009 consid. 4.1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- 4/6 - A/2231/2012</w:t>
      </w:r>
    </w:p>
    <w:p>
      <w:r>
        <w:rPr>
          <w:b/>
        </w:rPr>
        <w:t>E. 3</w:t>
      </w:r>
    </w:p>
    <w:p>
      <w:r>
        <w:t>En ce qui concerne la fondation, la jurisprudence refuse d’allouer des dépens à des établissements ou des organismes chargés de tâches de droit public (ATF 112 V p. 49).</w:t>
      </w:r>
    </w:p>
    <w:p>
      <w:r>
        <w:t>a. A l'instar de l’article 68 al. 3 de la loi fédérale sur le Tribunal fédéral du 17 juin 2005 (LTF ; RS 173110), les collectivités publiques ou les organismes d'une certaine importance sont en mesure de procéder eux-mêmes sans concours d’un avocat dans l’exercice des tâches qui leur sont confiées. Les collectivités qui ne peuvent prétendre au remboursement de leurs frais d‘avocat devraient à tout le moins obtenir, comme la partie qui plaide sa propre cause, des dépens si la tâche accomplie par leurs services et organes apparaît exceptionnellement importante ou si le litige leur a occasionné des frais particuliers (J.F. POUDRET, Commentaire de la LOJ, Berne 1992, p. 162)</w:t>
      </w:r>
    </w:p>
    <w:p>
      <w:r>
        <w:t>Le Tribunal fédéral a souligné que, au regard de la disposition précitée, peu importe que l'entité publique ait ou non un intérêt patrimonial à la cause. Ainsi, une entité publique qui n’est pas dispensée des frais judiciaires, en raison de son intérêt patrimonial au litige, ne peut en principe obtenir des dépens ; ce qui est décisif c’est qu’elle agisse dans le cadre de ses attributions officielles (THOMAS GEISER, Basler Kommentar, Bundesgerichtsgezetz, 2008, n°19 ss. ad art. 68 LTF ; CORBOZ, ibidem). Cette règle procède de la volonté de ne pas dissuader le justiciable de recourir contre des décisions étatiques, par crainte du risque de devoir supporter des dépens (arrêt du Tribunal fédéral 8C_I51/2010 du 31 août 2010, c. 6.2).</w:t>
      </w:r>
    </w:p>
    <w:p>
      <w:r>
        <w:t>b. Ces principes sont reçus par la chambre administrative, comme ils l’étaient par le Tribunal administratif auquel elle a succédé (ATA/579/2003 du 23 juillet 2003 ATA/603/2005 du 16 août 2005 ; ATA/514/2008 du 7 octobre 2008).</w:t>
      </w:r>
    </w:p>
    <w:p>
      <w:r>
        <w:t>En l’espèce, la Fondation est un organisme de droit public, agissant en l'espèce en qualités de détentrice de la puissance publique (Arrêt du Tribunal fédéral 2D_64/2012 du 17 juillet 2013). Elle s’est vu confier une tâche publique, soit la construction et la gestion de logements d’utilité publique (art. 1 al 2 let. c de la loi générale sur le logement et la protection des locataires du 4 décembre 1977 - LGL - I 4 05). Le législateur a de plus institué un secrétariat des fondations immobilières de droit public chargé d’assurer les tâches administratives et de gestion commune desdites fondations, notamment la réclamante (art. 14F LGL).</w:t>
      </w:r>
    </w:p>
    <w:p>
      <w:r>
        <w:t>De plus, la procédure en cause était typiquement du genre de celles que les organismes soumis à la législation sur les marchés publics doivent affronter Elle ne présentait ni une complexité particulière, ni des difficultés majeures.</w:t>
      </w:r>
    </w:p>
    <w:p>
      <w:r>
        <w:t>Au vu de ce qui précède, la Fondation n’a pas droit à l’allocation d’une indemnité de procédure, et sa réclamation sera rejetée.</w:t>
      </w:r>
    </w:p>
    <w:p>
      <w:r>
        <w:t>- 5/6 - A/2231/2012</w:t>
      </w:r>
    </w:p>
    <w:p>
      <w:r>
        <w:rPr>
          <w:b/>
        </w:rPr>
        <w:t>E. 4</w:t>
      </w:r>
    </w:p>
    <w:p>
      <w:r>
        <w:t>La situation de Thiébaud + Perritaz S.A. est différente dès lors qu'elle agissait en qualité d'entreprise adjudicataire, tirée dans la procédure par une décision d'appel en cause. Elle avait dès lors droit à ce qu'une indemnité lui soit allouée, à la charge de la recourante initiale. Cette indemnité sera fixée à CHF 1'500.-, en application des principes rappelés ci-dessus.</w:t>
      </w:r>
    </w:p>
    <w:p>
      <w:r>
        <w:t>Sa réclamation sera dès lors partiellement admise.</w:t>
      </w:r>
    </w:p>
    <w:p>
      <w:r>
        <w:rPr>
          <w:b/>
        </w:rPr>
        <w:t>E. 5</w:t>
      </w:r>
    </w:p>
    <w:p>
      <w:r>
        <w:t>Conformément à la pratique constante de la juridiction de céans, aucun émolument ne sera perçu dans la présente cause et aucune indemnité de procédure ne sera allouée (ATA/681/2009 du 22 décembre 2009 et les référence citées -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