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ATA/575/2011 vom 2. September 2011</w:t>
      </w:r>
    </w:p>
    <w:p>
      <w:r>
        <w:t>GE Cour de justice, 2011-09-02, FR</w:t>
      </w:r>
    </w:p>
    <w:p>
      <w:r>
        <w:rPr>
          <w:b/>
        </w:rPr>
        <w:t xml:space="preserve">Quelle: </w:t>
      </w:r>
      <w:r>
        <w:t>https://mcp.opencaselaw.ch/entscheid/ge_gerichte_ATA_575_2011</w:t>
      </w:r>
    </w:p>
    <w:p>
      <w:r>
        <w:t>FR: GE_GERICHTE ATA/575/2011 du 2 septembre 2011</w:t>
      </w:r>
    </w:p>
    <w:p>
      <w:r>
        <w:t>IT: GE_GERICHTE ATA/575/2011 del 2 settembre 2011</w:t>
      </w:r>
    </w:p>
    <w:p>
      <w:pPr>
        <w:pStyle w:val="Heading2"/>
      </w:pPr>
      <w:r>
        <w:t>Volltext</w:t>
      </w:r>
    </w:p>
    <w:p>
      <w:r>
        <w:t>RÉPUBLIQUE ET</w:t>
      </w:r>
    </w:p>
    <w:p>
      <w:r>
        <w:t>CANTON DE GENÈVE POUVOIR JUDICIAIRE A/2234/2011-PE ATA/575/2011 COUR DE JUSTICE Chambre administrative Décision du 2 septembre 2011 sur effet suspensif</w:t>
      </w:r>
    </w:p>
    <w:p>
      <w:r>
        <w:t>dans la cause</w:t>
      </w:r>
    </w:p>
    <w:p>
      <w:r>
        <w:t>Madame M______ représentée par Me Serge Rouvinet, avocat contre OFFICE CANTONAL DE LA POPULATION</w:t>
      </w:r>
    </w:p>
    <w:p>
      <w:r>
        <w:t>_________ Recours contre la décision du Tribunal administratif de première instance du 3 août 2011 (DITAI/46/2011)</w:t>
      </w:r>
    </w:p>
    <w:p>
      <w:r>
        <w:t>- 2/3 - A/2234/2011</w:t>
      </w:r>
    </w:p>
    <w:p>
      <w:r>
        <w:t>Vu le recours interjeté le 12 août 2011 par Madame M______ contre une décision du Tribunal administratif de première instance (ci-après : TAPI) du 3 août 2011 ;</w:t>
      </w:r>
    </w:p>
    <w:p>
      <w:r>
        <w:t>vu la détermination de l’office cantonal de la population (ci-après : OCP) du 30 août 2011 aux termes de laquelle ce dernier indique ne pas s’opposer à la restitution de l’effet suspensif audit recours ;</w:t>
      </w:r>
    </w:p>
    <w:p>
      <w:r>
        <w:t>vu l’art. 66 al. 2 de la loi sur la procédure administrative du 12 septembre 1985 ;</w:t>
      </w:r>
    </w:p>
    <w:p>
      <w:r>
        <w:t>vu l’art. 7 al. 1 du règlement de la chambre administrative du 21 décembre 2010 ; LA CHAMBRE ADMINISTRATIVE restitue l’effet suspensif au recours ; réserve le sort des frais de la procédure jusqu’à droit jugé au fond ; fixe à l’office cantonal de la population un délai au 30 septembre 2011 pour répondre sur le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Serge Rouvinet, avocat de la recourante ainsi qu'à l'office cantonal de la population.</w:t>
      </w:r>
    </w:p>
    <w:p>
      <w:r>
        <w:t>La présidente siégeant :</w:t>
      </w:r>
    </w:p>
    <w:p>
      <w:r>
        <w:t>E. Hurni</w:t>
      </w:r>
    </w:p>
    <w:p>
      <w:r>
        <w:t>- 3/3 - A/2234/2011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