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ATA/574/2017 vom 23. Mai 2017</w:t>
      </w:r>
    </w:p>
    <w:p>
      <w:r>
        <w:t>GE Cour de justice, 2017-05-23, FR</w:t>
      </w:r>
    </w:p>
    <w:p>
      <w:r>
        <w:rPr>
          <w:b/>
        </w:rPr>
        <w:t xml:space="preserve">Quelle: </w:t>
      </w:r>
      <w:r>
        <w:t>https://mcp.opencaselaw.ch/entscheid/ge_gerichte_ATA_574_2017</w:t>
      </w:r>
    </w:p>
    <w:p>
      <w:r>
        <w:t>FR: GE_GERICHTE ATA/574/2017 du 23 mai 2017</w:t>
      </w:r>
    </w:p>
    <w:p>
      <w:r>
        <w:t>IT: GE_GERICHTE ATA/574/2017 del 23 maggio 2017</w:t>
      </w:r>
    </w:p>
    <w:p>
      <w:pPr>
        <w:pStyle w:val="Heading2"/>
      </w:pPr>
      <w:r>
        <w:t>Regeste</w:t>
      </w:r>
    </w:p>
    <w:p>
      <w:r>
        <w:t>Résumé: L'indemnité pour refus de réintégrer comprend le treizième salaire au prorata du nombre de mois fixé et n'est pas soumise à la déduction des cotisations sociales. Les conclusions constatatoires sont absorbées par les conclusions condamnatoires. Les conclusions de la recourante sur la qualification fiscale de l'indemnité perçue sont irrecevables car exorbitantes au litige (compétence de l'AFC et non de la commune).</w:t>
      </w:r>
    </w:p>
    <w:p>
      <w:pPr>
        <w:pStyle w:val="Heading2"/>
      </w:pPr>
      <w:r>
        <w:t>Erwägungen</w:t>
      </w:r>
    </w:p>
    <w:p>
      <w:r>
        <w:rPr>
          <w:b/>
        </w:rPr>
        <w:t>E. 5</w:t>
      </w:r>
    </w:p>
    <w:p>
      <w:r>
        <w:t>juillet 2016. Par ce dernier, la commune a rejeté les prétentions de la recourante tendant au paiement du solde de son indemnité pour refus de réintégration, laquelle devait être calculée en tenant compte de son treizième salaire, devait être exonérée d'impôt et ne devait pas être soumise aux déductions sociales habituelles. Ledit courrier n’indique pas de voie ni de délai de recours et précise qu'il ne constitue pas une décision sujette à recours. Ce nonobstant, il convient de le considérer comme une décision au sens de l’art. 4 LPA. En effet, ledit courrier constitue la prise de position de la commune sur des prétentions pécuniaires de la recourante, qu'elle avait exposées dans plusieurs courriers et après qu'elle ait</w:t>
      </w:r>
    </w:p>
    <w:p>
      <w:r>
        <w:t>- 7/10 - A/2550/2016 demandé, le 1er juillet 2016, une décision formelle. Il s’agit donc bien d’une décision formatrice. Dans sa réponse du 6 septembre 2016, la commune ne conteste d'ailleurs plus le fait qu'il s'agisse d'une décision sujette à recours et conclut même favorablement aux prétentions de la recourante.</w:t>
      </w:r>
    </w:p>
    <w:p>
      <w:r>
        <w:t>Le recours formé le 28 juillet 2016 sera donc déclaré recevable sous cet angle. 3)</w:t>
      </w:r>
    </w:p>
    <w:p>
      <w:r>
        <w:t>Dans un premier grief, la recourante reproche à la commune de ne pas avoir, d'une part, tenu compte de son treizième salaire dans le calcul de l'indemnité due pour refus de réintégration et, d'autre part, d'avoir prélevé à tort des cotisations sociales sur ladite indemnité. Elle réclame ainsi le versement d'un montant de CHF 11'657.-, avec intérêts à 5 % depuis le 3 septembre 2015. Son certificat de salaire 2015 doit également être modifié en conséquence.</w:t>
      </w:r>
    </w:p>
    <w:p>
      <w:r>
        <w:t>La chambre administrative a déjà eu l'occasion de confirmer que l'indemnité pour refus de réintégration ne constitue pas un salaire au sens de l’art. 5 al. 2 de la loi fédérale sur l’assurance-vieillesse et survivants du 20 décembre 1946 (LAVS - RS 831.10) et n'est ainsi pas soumise aux cotisations sociales, mais qu'elle comprend le treizième salaire au prorata du nombre de mois fixés (ATA/699/2016 du 23 août 2016 consid. 4 et 5).</w:t>
      </w:r>
    </w:p>
    <w:p>
      <w:r>
        <w:t>Il ressort toutefois des observations de la commune du 6 septembre 2016, que cette dernière a acquiescé aux prétentions de la recourante sur ces points, concluant à ce qu'il lui soit donné acte de ce qu'elle verserait d'ici au 30 septembre 2016 la somme de CHF 11'657.- avec intérêts à 5 % l'an dès le 3 septembre 2015, soit la somme de CHF 12'288.40, et de ce qu'elle modifierait en conséquence le certificat de salaire 2015 de l'intéressée dans le même délai.</w:t>
      </w:r>
    </w:p>
    <w:p>
      <w:r>
        <w:t>À cet égard, rien ne laisse à penser au dossier que la commune n'aurait pas exécuté ce à quoi elle s'est engagée. Il sera toutefois donné acte à la commune de son engagement à verser à Mme A______ la somme la somme de CHF 11'657.- avec intérêts à 5 % l'an dès le 3 septembre 2015, et à modifier son certificat de salaire 2015. Elle y sera également condamnée en tant que de besoin.</w:t>
      </w:r>
    </w:p>
    <w:p>
      <w:r>
        <w:t>Le grief de la recourante sera donc admis sur ce point. 4)</w:t>
      </w:r>
    </w:p>
    <w:p>
      <w:r>
        <w:t>La recourante conclut également à ce qu'il soit constaté que l'indemnité pour refus de réintégration, au paiement de laquelle la commune a été condamnée, comprend le treizième salaire au prorata du nombre de mois fixés et qu'elle n'est pas soumise à la déduction des cotisations sociales. Elle conclut ainsi à ce qu'il soit constaté que la commune reste à lui devoir la somme de CHF 11'657.- avec intérêts à 5 % l'an dès le 3 septembre 2015.</w:t>
      </w:r>
    </w:p>
    <w:p>
      <w:r>
        <w:t>a. Selon l’art. 49 al. 1 LPA, l’autorité compétente peut d’office ou sur demande constater par une décision l’existence, l’inexistence ou l’étendue de</w:t>
      </w:r>
    </w:p>
    <w:p>
      <w:r>
        <w:t>- 8/10 - A/2550/2016 droits ou d’obligations fondés sur le droit public. Selon l’art. 49 al. 2 LPA, elle donne suite à une demande en constatation si le requérant rend vraisemblable qu’il a un intérêt juridique personnel et concret, digne de protection.</w:t>
      </w:r>
    </w:p>
    <w:p>
      <w:r>
        <w:t>La jurisprudence a précisé que les conclusions constatatoires étaient subsidiaires aux conclusions condamnatoires (ATA/1144/2015 du 27 octobre 2015 consid. 9a ; ATA/88/2013 du 18 février 2013, consid. 4).</w:t>
      </w:r>
    </w:p>
    <w:p>
      <w:r>
        <w:t>b. En l'espèce, les conclusions constatatoires de la recourante sont absorbées par le chef de conclusions tendant au versement de la somme de CHF 11'657.- avec intérêts à 5 % l'an. Les conclusions constatatoires étant subsidiaires par rapport aux conclusions condamnatoires, la recourante n’a pas un intérêt juridique et concret, digne de protection, au sens de l’art. 49 al. 2 LPA, à former ce chef de conclusions (ATA/1144/2015 du 27 octobre 2015 consid. 9 ; ATA/88/2013 du 18 février 2013, consid. 4 ; ATA/567/2010 du 31 août 2010 consid. 2b).</w:t>
      </w:r>
    </w:p>
    <w:p>
      <w:r>
        <w:t>Ces conclusions seront donc déclarées irrecevables. 5)</w:t>
      </w:r>
    </w:p>
    <w:p>
      <w:r>
        <w:t>La recourante conclut encore à ce qu'il soit constaté que l'indemnité pour refus de réintégration ne constitue pas un revenu imposable.</w:t>
      </w:r>
    </w:p>
    <w:p>
      <w:r>
        <w:t>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(ATA/376/2016 du 3 mai 2016 consid. 2b et les références citées).</w:t>
      </w:r>
    </w:p>
    <w:p>
      <w:r>
        <w:t>b. En l'espèce, le chef de conclusion de la recourante tendant à ce qu'il soit constaté que l'indemnité pour refus de réintégration est exonérée fiscalement est exorbitant au litige. En effet, d'une part, ce point ne fait pas l'objet de la décision de la commune du 5 juillet 2016. D'autre part, la qualification fiscale de l'indemnité relève de la compétence de l'administration fiscale cantonale et non de la commune.</w:t>
      </w:r>
    </w:p>
    <w:p>
      <w:r>
        <w:t>- 9/10 - A/2550/2016</w:t>
      </w:r>
    </w:p>
    <w:p>
      <w:r>
        <w:t>Cette conclusion est donc irrecevable. 6)</w:t>
      </w:r>
    </w:p>
    <w:p>
      <w:r>
        <w:t>Compte tenu de ce qui précède, le recours sera partiellement admis dans la mesure où il est recevable.</w:t>
      </w:r>
    </w:p>
    <w:p>
      <w:r>
        <w:t>Vu l'issue du litige - admission partielle du recours et irrecevabilité pour le reste -, un émolument, réduit à CHF 300.-, sera mis à la charge de la recourante (art. 87 al. 1 LPA). Une indemnité de procédure, réduite à CHF 500.-, lui sera allouée, à la charge de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