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ATA/573/2013 vom 28. August 2013</w:t>
      </w:r>
    </w:p>
    <w:p>
      <w:r>
        <w:t>GE Cour de justice, 2013-08-28, FR</w:t>
      </w:r>
    </w:p>
    <w:p>
      <w:r>
        <w:rPr>
          <w:b/>
        </w:rPr>
        <w:t xml:space="preserve">Quelle: </w:t>
      </w:r>
      <w:r>
        <w:t>https://mcp.opencaselaw.ch/entscheid/ge_gerichte_ATA_573_2013</w:t>
      </w:r>
    </w:p>
    <w:p>
      <w:r>
        <w:t>FR: GE_GERICHTE ATA/573/2013 du 28 août 2013</w:t>
      </w:r>
    </w:p>
    <w:p>
      <w:r>
        <w:t>IT: GE_GERICHTE ATA/573/2013 del 28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décision de non-entrée en matière du centre LAVI sur la demande de reconsidération du 3 octobre 2012 de sa décision définitive du 12 juillet 2012.</w:t>
      </w:r>
    </w:p>
    <w:p>
      <w:r>
        <w:rPr>
          <w:b/>
        </w:rPr>
        <w:t>E. 3</w:t>
      </w:r>
    </w:p>
    <w:p>
      <w:r>
        <w:t>Les demandes en reconsidération de décisions prises par les autorités administratives sont recevables lorsqu'un motif de révision au sens de l’art. 80 let. a et b LPA existe (art. 48 al. 1 let. a LPA) ou que les circonstances se sont modifiées dans une mesure notable depuis la première décision (art. 48 al. 1 let. b LPA).</w:t>
      </w:r>
    </w:p>
    <w:p>
      <w:r>
        <w:t>Il y a lieu à révision au sens de l'art. 80 LPA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rPr>
          <w:b/>
        </w:rPr>
        <w:t>E. 4</w:t>
      </w:r>
    </w:p>
    <w:p>
      <w:r>
        <w:t>Par « faits nouveaux » au sens de l'art. 80 let. b LPA, il faut entendre des événements qui se sont produits antérieurement à la procédure précédente, mais dont l'auteur de la demande de réexamen a été empêché, sans sa faute, de faire état à cette occasion. Quant aux preuves nouvelles, elles doivent également se</w:t>
      </w:r>
    </w:p>
    <w:p>
      <w:r>
        <w:t>- 9/11 - A/126/2013 rapporter à des faits antérieurs à la décision attaquée (ATA/335/2013 du 28 mai 2013).</w:t>
      </w:r>
    </w:p>
    <w:p>
      <w:r>
        <w:t>Il convient d’admettre l’existence d’une modification notable des circonstances au sens de l'art. 48 al. 1 let. b LPA, lorsque, depuis le prononcé initial, s'est créée une situation nouvelle dans les faits, ou exceptionnellement sur le plan juridique.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 ATA/107/2013 du 19 février 2013 consid. 4 ; ATA/671/2012 du 2 octobre 2012 consid. 2).</w:t>
      </w:r>
    </w:p>
    <w:p>
      <w:r>
        <w:rPr>
          <w:b/>
        </w:rPr>
        <w:t>E. 5</w:t>
      </w:r>
    </w:p>
    <w:p>
      <w:r>
        <w:t>a. En l'espèce, l'hypothèse de l'art. 80 let a LPA n'est pas remplie, aucun crime ou délit, établi par une procédure pénale ou d’une autre manière, n'ayant influencé la décision.</w:t>
      </w:r>
    </w:p>
    <w:p>
      <w:r>
        <w:t>b. La recourante ne fait état d'aucun « fait nouveau » au sens de l'art. 80 let. b LPA à savoir d'un événement qui se serait produit avant la décision du 12 juillet 2012 et dont elle aurait été empêchée, sans faute de sa part, de faire état.</w:t>
      </w:r>
    </w:p>
    <w:p>
      <w:r>
        <w:t>La plaignante n'a produit, avant la prise de décision du centre LAVI du 12 juillet 2012, que des documents médicaux datant d'avril et mai 2011. Il lui aurait appartenu d’actualiser les documents avant la prise de décision, ou à tout le moins, de recourir si elle avait disposé des pièces nouvelles.</w:t>
      </w:r>
    </w:p>
    <w:p>
      <w:r>
        <w:t>Aucun recours n'ayant été interjeté dans les délais légaux, les certificats médicaux produits dans le cadre de la présente procédure ne peuvent être retenus. De surcroît les certificats médicaux n'attestent d'aucun fait nouveau dont la recourante n'avait pas connaissance au moment de la décision.</w:t>
      </w:r>
    </w:p>
    <w:p>
      <w:r>
        <w:t>c. Aucune modification des circonstances au sens de l'art. 48 al. 1 let. b LPA n'est survenue depuis la décision du 12 juillet 2012. La péjoration de l'état de santé, alléguée par la recourante, est intervenue progressivement et non de façon subite entre la fin de la première procédure (14 septembre 2012) et la demande de reconsidération (3 octobre 2012), ce que les attestations médicales produites confirment. Le rapport médical psychiatrique du 18 septembre 2012 s'inscrit dans</w:t>
      </w:r>
    </w:p>
    <w:p>
      <w:r>
        <w:t>- 10/11 - A/126/2013 la continuité : le diagnostic posé est le même, seule la gravité de l'affection est différente. De même, le certificat de la Dresse T______ du 14 janvier 2013 mentionne des « traumatismes subis par le passé » et qualifie les événements de la nuit du 22 au 23 avril 2011 comme l’« un des traumatismes » le plus important vécu par la patiente qui a « réveillé » le sentiment d'injustice et d'incompréhension. Elle confirme l'aspect évolutif des troubles dont souffre la patiente, sans faire état d'un événement particulier et précis, postérieur au 14 septembre 2012, qui aurait subitement péjoré l'état de santé de la recourante.</w:t>
      </w:r>
    </w:p>
    <w:p>
      <w:r>
        <w:rPr>
          <w:b/>
        </w:rPr>
        <w:t>E. 6</w:t>
      </w:r>
    </w:p>
    <w:p>
      <w:r>
        <w:t>L'absence de statut de victime, décidé par le centre LAVI le 12 juillet 2012, n'a pas fait l'objet d'un recours de la part de la plaignante. L'aggravation de l'état de santé de celle-ci ne permet pas de revenir sur cette décision initiale, les conditions légales d'une reconsidération n'étant pas remplies.</w:t>
      </w:r>
    </w:p>
    <w:p>
      <w:r>
        <w:rPr>
          <w:b/>
        </w:rPr>
        <w:t>E. 7</w:t>
      </w:r>
    </w:p>
    <w:p>
      <w:r>
        <w:t>Le recours sera rejeté. Aucun émolument ne sera mis à la charge de la recourante, la procédure étant gratuite (art. 30 al. 1 LAVI).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