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ATA/564/2012 vom 21. August 2012</w:t>
      </w:r>
    </w:p>
    <w:p>
      <w:r>
        <w:t>GE Cour de justice, 2012-08-21, FR</w:t>
      </w:r>
    </w:p>
    <w:p>
      <w:r>
        <w:rPr>
          <w:b/>
        </w:rPr>
        <w:t xml:space="preserve">Quelle: </w:t>
      </w:r>
      <w:r>
        <w:t>https://mcp.opencaselaw.ch/entscheid/ge_gerichte_ATA_564_2012</w:t>
      </w:r>
    </w:p>
    <w:p>
      <w:r>
        <w:t>FR: GE_GERICHTE ATA/564/2012 du 21 août 2012</w:t>
      </w:r>
    </w:p>
    <w:p>
      <w:r>
        <w:t>IT: GE_GERICHTE ATA/564/2012 del 21 agosto 2012</w:t>
      </w:r>
    </w:p>
    <w:p>
      <w:pPr>
        <w:pStyle w:val="Heading2"/>
      </w:pPr>
      <w:r>
        <w:t>Erwägungen</w:t>
      </w:r>
    </w:p>
    <w:p>
      <w:r>
        <w:rPr>
          <w:b/>
        </w:rPr>
        <w:t>E. 1</w:t>
      </w:r>
    </w:p>
    <w:p>
      <w:r>
        <w:t>Le délai de recours est de trente jours s'il s'agit d'une décision finale ou d'une décision en matière de compétence (art. 62 al. 1 let. a de la loi sur la procédure administrative du 12 septembre 1985 - LPA - E 5 10) et de dix jours s'il s'agit d'une autre décision (art. 62 al. 1 let. b LPA). Le délai court dès le lendemain de la notification de la décision (art. 62 al. 3 LPA).</w:t>
      </w:r>
    </w:p>
    <w:p>
      <w:r>
        <w:t>Par ailleurs, les délais en jours et en mois fixés par la loi ou par l'autorité ne courent pas du 7ème jour avant Pâques au 7ème jour après Pâques inclusivement (art. 17A al. 1 let. a LPA), ainsi que du 15 juillet au 15 août inclusivement (art. 17A al. 1 let. b LPA).</w:t>
      </w:r>
    </w:p>
    <w:p>
      <w:r>
        <w:rPr>
          <w:b/>
        </w:rPr>
        <w:t>E. 2</w:t>
      </w:r>
    </w:p>
    <w:p>
      <w:r>
        <w:t>Les délais de réclamation et de recours fixés par la loi sont des dispositions impératives de droit public. Ils ne sont, en principe, pas susceptibles d’être prolongés (art. 16 al. 1 1ère phr. LPA), restitués ou suspendus, si ce n’est par le législateur lui-même (ATA/480/2012 du 31 juillet 2012 consid. 4b ; ATA/400/2012 du 26 juin 2012 consid. 3a ; ATA/515/2009 du 13 octobre 2009 consid. 4). Ainsi, celui qui n’agit pas dans le délai prescrit est forclos et la décision en cause acquiert force obligatoire (ATA/498/2009 du 6 octobre 2009 consid. 2, et les arrêts cités). Le Tribunal fédéral a eu l'occasion de préciser que le strict respect des délais légaux se justifie pour des raisons d'égalité de traitement, et n'est pas constitutif de formalisme excessif (ATF 125 V 65 consid. 1 ; Arrêts du Tribunal fédéral 6B_507/2011 du 7 février 2012 consid. 2.3 ; 2D_18/2009 du 22 juin 2009 consid. 4.2).</w:t>
      </w:r>
    </w:p>
    <w:p>
      <w:r>
        <w:t>Les cas de force majeure restent réservés (art. 16 al. 1 2e phr. LPA). A cet égard, il y a lieu de préciser que tombent sous cette notion les événements extraordinaires et imprévisibles qui surviennent en dehors de la sphère d’activité de l’intéressé et qui s’imposent à lui de l’extérieur de façon irrésistible (ATA/515/2009 du 13 octobre 2009 consid. 5 ; ATA/255/2009 du 19 mai 2009 consid. 2 ; ATA/50/2009 du 27 janvier 2009 consid. 3).</w:t>
      </w:r>
    </w:p>
    <w:p>
      <w:r>
        <w:rPr>
          <w:b/>
        </w:rPr>
        <w:t>E. 3</w:t>
      </w:r>
    </w:p>
    <w:p>
      <w:r>
        <w:t>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t>- 4/6 - A/1399/2011</w:t>
      </w:r>
    </w:p>
    <w:p>
      <w:r>
        <w:rPr>
          <w:b/>
        </w:rPr>
        <w:t>E. 4</w:t>
      </w:r>
    </w:p>
    <w:p>
      <w:r>
        <w:t>La preuve de l’observation du délai, soit donc de l’expédition ou de la réception de l’acte en temps utile, incombe à la partie recourante (ATA/121/2006 du 7 mars 2006 consid. 2 ; ATA/928/2004 du 30 novembre 2004 consid. 3).</w:t>
      </w:r>
    </w:p>
    <w:p>
      <w:r>
        <w:rPr>
          <w:b/>
        </w:rPr>
        <w:t>E. 5</w:t>
      </w:r>
    </w:p>
    <w:p>
      <w:r>
        <w:t>En l’espèce, le jugement attaqué a été reçu par le recourant le 29 mai 2012. Le délai de recours courait dès le lendemain de cette réception ; aucun des trente jours dudit délai ne coïncidait avec une période de suspension des délais au sens de l'art. 17A LPA. Le délai de recours de trente jours venait donc à échéance le jeudi 28 juin 2012, qui n'était pas un jour férié. Mis à la poste le vendredi 29 juin 2012, soit un jour après l'échéance légale, le recours ne respecte pas le délai de l'art. 62 al. 1 let. a LPA.</w:t>
      </w:r>
    </w:p>
    <w:p>
      <w:r>
        <w:t>M. D______ n’ayant fait état d’aucun cas de force majeure qui l’aurait empêché d’agir en temps utile, son recours doit être déclaré irrecevable, sans instruction préalable, conformément à l'art. 72 LPA.</w:t>
      </w:r>
    </w:p>
    <w:p>
      <w:r>
        <w:rPr>
          <w:b/>
        </w:rPr>
        <w:t>E. 6</w:t>
      </w:r>
    </w:p>
    <w:p>
      <w:r>
        <w:t>Un émolument de CHF 400.- sera mis à la charge du recourant,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