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ATA/55/2018 vom 23. Januar 2018</w:t>
      </w:r>
    </w:p>
    <w:p>
      <w:r>
        <w:t>GE Cour de justice, 2018-01-23, FR</w:t>
      </w:r>
    </w:p>
    <w:p>
      <w:r>
        <w:rPr>
          <w:b/>
        </w:rPr>
        <w:t xml:space="preserve">Quelle: </w:t>
      </w:r>
      <w:r>
        <w:t>https://mcp.opencaselaw.ch/entscheid/ge_gerichte_ATA_55_2018</w:t>
      </w:r>
    </w:p>
    <w:p>
      <w:r>
        <w:t>FR: GE_GERICHTE ATA/55/2018 du 23 janvier 2018</w:t>
      </w:r>
    </w:p>
    <w:p>
      <w:r>
        <w:t>IT: GE_GERICHTE ATA/55/2018 del 23 gennaio 2018</w:t>
      </w:r>
    </w:p>
    <w:p>
      <w:pPr>
        <w:pStyle w:val="Heading2"/>
      </w:pPr>
      <w:r>
        <w:t>Regeste</w:t>
      </w:r>
    </w:p>
    <w:p>
      <w:r>
        <w:t>Résumé: Examen de la conformité au droit du licenciement d'une employée en période probatoire prononcé par la Ville de Genève, suite à l'annulation de l'ATA/752/2016par arrêt du Tribunal fédéral8C_681/2016. La résiliation des rapports de service repose sur des motifs permettant de retenir que la qualité des prestations de la recourante n'était pas suffisante. Indemnité pour refus de réintégration fixée à deux mois du dernier traitement. Recours rejeté.</w:t>
      </w:r>
    </w:p>
    <w:p>
      <w:pPr>
        <w:pStyle w:val="Heading2"/>
      </w:pPr>
      <w:r>
        <w:t>Erwägungen</w:t>
      </w:r>
    </w:p>
    <w:p>
      <w:r>
        <w:rPr>
          <w:b/>
        </w:rPr>
        <w:t>E. 21</w:t>
      </w:r>
    </w:p>
    <w:p>
      <w:r>
        <w:t>juin 2011 consid. 4.3 ; ATA/918/2014 précité).</w:t>
      </w:r>
    </w:p>
    <w:p>
      <w:r>
        <w:t>b. En l’espèce, dans le cadre de son recours devant la chambre de céans, la recourante invoque une violation de son droit d’être entendue en lien avec la composition de la délégation du Conseil administratif qui l’a auditionnée le</w:t>
      </w:r>
    </w:p>
    <w:p>
      <w:r>
        <w:rPr>
          <w:b/>
        </w:rPr>
        <w:t>E. 23</w:t>
      </w:r>
    </w:p>
    <w:p>
      <w:r>
        <w:t>septembre 2014). 11) Au vu de ce qui précède, le recours sera partiellement admis.</w:t>
      </w:r>
    </w:p>
    <w:p>
      <w:r>
        <w:t>- 15/16 - A/1247/2016 12) Vu la teneur de l'art. 87 al. 1 2ème phrase LPA, aucun émolument ne sera mis à la charge de la ville, bien qu’elle succombe. Une indemnité de procédure de CHF 1’000.- sera allouée à Mme A______,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