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ATA/554/2000 vom 14. September 2000</w:t>
      </w:r>
    </w:p>
    <w:p>
      <w:r>
        <w:t>GE Cour de justice, 2000-09-14, FR</w:t>
      </w:r>
    </w:p>
    <w:p>
      <w:r>
        <w:rPr>
          <w:b/>
        </w:rPr>
        <w:t xml:space="preserve">Quelle: </w:t>
      </w:r>
      <w:r>
        <w:t>https://mcp.opencaselaw.ch/entscheid/ge_gerichte_ATA_554_2000</w:t>
      </w:r>
    </w:p>
    <w:p>
      <w:r>
        <w:t>FR: GE_GERICHTE ATA/554/2000 du 14 septembre 2000</w:t>
      </w:r>
    </w:p>
    <w:p>
      <w:r>
        <w:t>IT: GE_GERICHTE ATA/554/2000 del 14 settembre 2000</w:t>
      </w:r>
    </w:p>
    <w:p>
      <w:pPr>
        <w:pStyle w:val="Heading2"/>
      </w:pPr>
      <w:r>
        <w:t>Regeste</w:t>
      </w:r>
    </w:p>
    <w:p>
      <w:r>
        <w:t>Résumé: La prétention du demandeur étant fondée sur des faits antérieurs à 1989, le TA n'est pas compétent pour en connaître.</w:t>
      </w:r>
    </w:p>
    <w:p>
      <w:pPr>
        <w:pStyle w:val="Heading2"/>
      </w:pPr>
      <w:r>
        <w:t>Erwägungen</w:t>
      </w:r>
    </w:p>
    <w:p>
      <w:r>
        <w:rPr>
          <w:b/>
        </w:rPr>
        <w:t>E. 1</w:t>
      </w:r>
    </w:p>
    <w:p>
      <w:r>
        <w:t>Selon l'article 56C lettre d de la loi sur l'orga- nisation judiciaire du 22 novembre 1941 (LOJ - E 2 05), le Tribunal administratif, fonctionnant en qualité de tribunal cantonal des assurances, connaît en instance cantonale unique des contestations relatives à la prévoyance professionnelle opposant les institutions de prévoyance, employeurs et ayants droit (art. 331 à 331c du Code des obligations; art. 73 de la loi fédérale du 25 juin 1982 sur la prévoyance professionnelle, vieillesse, survivants et invalidité - LPP - RS 831.40).</w:t>
      </w:r>
    </w:p>
    <w:p>
      <w:r>
        <w:rPr>
          <w:b/>
        </w:rPr>
        <w:t>E. 2</w:t>
      </w:r>
    </w:p>
    <w:p>
      <w:r>
        <w:t>Le demandeur ayant été engagé, puis ayant quitté la défenderesse avant l'entrée en vigueur, le 1er janvier 1985 de la LPP, il y a lieu d'examiner si le Tribunal de céans est compétent pour connaître de la demande.</w:t>
      </w:r>
    </w:p>
    <w:p>
      <w:r>
        <w:t>a. Selon la jurisprudence du Tribunal fédéral, la compétence ratione temporis des tribunaux cantonaux au sens de l'article 73 LPP est donnée si les prétentions litigieu- ses ne sont pas entièrement basées sur des faits qui se sont déroulés avant le 1er janvier 1985 (ATF 117 V 52, 115 V 228, 113 V 294; ATA M. du 8 octobre 1996).</w:t>
      </w:r>
    </w:p>
    <w:p>
      <w:r>
        <w:t>b. En l'espèce, le demandeur motive et fonde sa prétention sur des éléments qui se sont déroulés entre 1965 et 1969. Tous les faits pertinents à son action sont donc antérieurs au 1er janvier 1985, date de l'entrée en vigueur de la LPP. Par conséquent, le tribunal de céans se déclarera incompétent pour connaître de la présente cause.</w:t>
      </w:r>
    </w:p>
    <w:p>
      <w:r>
        <w:rPr>
          <w:b/>
        </w:rPr>
        <w:t>E. 3</w:t>
      </w:r>
    </w:p>
    <w:p>
      <w:r>
        <w:t>Au vu de ce qui précède, la demande sera déclarée irrecevable. Elle n'a pas à être transmise à une autre autorité administrative (art. 64 LPA a contrario).</w:t>
      </w:r>
    </w:p>
    <w:p>
      <w:r>
        <w:t>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