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ATA/550/2017 vom 16. Mai 2017</w:t>
      </w:r>
    </w:p>
    <w:p>
      <w:r>
        <w:t>GE Cour de justice, 2017-05-16, FR</w:t>
      </w:r>
    </w:p>
    <w:p>
      <w:r>
        <w:rPr>
          <w:b/>
        </w:rPr>
        <w:t xml:space="preserve">Quelle: </w:t>
      </w:r>
      <w:r>
        <w:t>https://mcp.opencaselaw.ch/entscheid/ge_gerichte_ATA_550_2017</w:t>
      </w:r>
    </w:p>
    <w:p>
      <w:r>
        <w:t>FR: GE_GERICHTE ATA/550/2017 du 16 mai 2017</w:t>
      </w:r>
    </w:p>
    <w:p>
      <w:r>
        <w:t>IT: GE_GERICHTE ATA/550/2017 del 16 maggio 2017</w:t>
      </w:r>
    </w:p>
    <w:p>
      <w:pPr>
        <w:pStyle w:val="Heading2"/>
      </w:pPr>
      <w:r>
        <w:t>Erwägungen</w:t>
      </w:r>
    </w:p>
    <w:p>
      <w:r>
        <w:rPr>
          <w:b/>
        </w:rPr>
        <w:t>E. 12</w:t>
      </w:r>
    </w:p>
    <w:p>
      <w:r>
        <w:t>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w:t>
      </w:r>
    </w:p>
    <w:p>
      <w:r>
        <w:t>- 3/6 - A/2614/2015 25 mars 2013 consid. 5.1 ; ATA/881/2016 du 18 octobre 2016 consid. 2a ; ATA/916/2015 du 8 septembre 2015 consid. 2a et la jurisprudence citée).</w:t>
      </w:r>
    </w:p>
    <w:p>
      <w:r>
        <w:t>b. Selon l’art. 86 LPA, la juridiction saisie invite le recourant à payer une avance de frais destinée à couvrir les frais et émoluments présumables de la procédure. À cette fin, elle lui fixe un délai suffisant (al. 1). Si l’avance de frais n’est pas faite dans le délai imparti, la juridiction déclare le recours irrecevable (al. 2).</w:t>
      </w:r>
    </w:p>
    <w:p>
      <w:r>
        <w:t>c. Les juridictions administratives disposent d'une grande liberté d’organiser la mise en pratique de cette disposition et peuvent donc opter pour une communication des délais de paiement par pli recommandé (ATA/881/2016 et ATA/916/2015 précités consid. 2b et la jurisprudence citée). 3)</w:t>
      </w:r>
    </w:p>
    <w:p>
      <w:r>
        <w:t>La demande d’avance de frais est considérée comme notifiée au recourant lorsqu’elle parvient dans sa sphère de maîtrise. En cas de pli recommandé, c’est la date de réception de celui-ci qui fait foi. En cas d’absence du recourant, la décision est considérée comme notifiée valablement à l’échéance du délai de garde de sept jours courant après la première tentative infructueuse de distribution (art. 62 al. 4 LPA), pour autant que celui-ci ait dû s’attendre, avec une certaine vraisemblance, à recevoir une communication de l’autorité, ce qui est le cas chaque fois qu’il est partie à la procédure (ATF 130 III 396 consid. 1.2.3 p. 399 ; arrêt du Tribunal fédéral 6B_239/2011 du 22 mars 2012 consid. 3.5 ; ATA/143/2015 du 3 février 2015 consid. 1b). 4)</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(ATA/881/2016 et ATA/916/2015 précités consid 2c ; ATA/881/2010 du</w:t>
      </w:r>
    </w:p>
    <w:p>
      <w:r>
        <w:rPr>
          <w:b/>
        </w:rPr>
        <w:t>E. 14</w:t>
      </w:r>
    </w:p>
    <w:p>
      <w:r>
        <w:t>décembre 2010 consid. 4a). En outre, selon la jurisprudence, il convient d’appliquer par analogie la notion de cas de force majeure de l’art. 16 al. 1 LPA afin d’examiner si l’intéressé a été empêché sans sa faute de verser l’avance de frais dans le délai fixé (ATA/881/2016 et ATA/916/2015 précités consid. 2c et la jurisprudence citée). Les conditions pour admettre un empêchement sont très strictes. Ce dernier doit être imprévisible et sa survenance ne doit pas être imputable à faute à l'administré (arrêt du Tribunal fédéral 2P.259/2006 du 18 avril 2007 consid. 3.2 et la jurisprudence citée ; ATA/881/2016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(ATA/881/2016 précité consid. 4 ; ATA/544/2013 du 27 août 2013 ; ATA/397/2013 du 25 juin 2013 consid. 9 ; Danielle YERSIN/Yves NOËL, Commentaire de la loi sur l'impôt fédéral direct, 2008, ad art. 133, n. 14 et 15 p. 1283).</w:t>
      </w:r>
    </w:p>
    <w:p>
      <w:r>
        <w:t>- 4/6 - A/2614/2015 5)</w:t>
      </w:r>
    </w:p>
    <w:p>
      <w:r>
        <w:t>Un délai de paiement au 2 septembre 2015 a été imparti au recourant par pli recommandé du 3 août 2015, ce qui constitue un délai raisonnable. Ce pli a été distribué le 5 août 2015. Le courrier d’accompagnement précisait qu’en cas de demande d’assistance juridique, une copie devait être adressée au TAPI avant l’échéance du délai de paiement.</w:t>
      </w:r>
    </w:p>
    <w:p>
      <w:r>
        <w:t>Le recourant n’a pas versé l’avance de frais requise. Il allègue avoir demandé un paiement échelonné à l’assistance juridique, dans un courrier daté du 4 août 2015, soit avant de recevoir la demande du TAPI, mais n’a pas adressé copie de cette requête à la juridiction de première instance et n’est pas en mesure de justifier l’avoir transmise à l’assistance juridique, cette dernière n’ayant pas enregistré de demande de l’intéressé.</w:t>
      </w:r>
    </w:p>
    <w:p>
      <w:r>
        <w:t>Dans ces circonstances, le jugement du TAPI ne peut qu’être confirmé, sans autre acte d’instruction (art. 72 LPA). 6)</w:t>
      </w:r>
    </w:p>
    <w:p>
      <w:r>
        <w:t>Au vu de ce qui précède, le recours sera rejeté.</w:t>
      </w:r>
    </w:p>
    <w:p>
      <w:r>
        <w:t>Vu l’issue du litige, un émolument de CHF 400.-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