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ATA/548/2017 vom 16. Mai 2017</w:t>
      </w:r>
    </w:p>
    <w:p>
      <w:r>
        <w:t>GE Cour de justice, 2017-05-16, FR</w:t>
      </w:r>
    </w:p>
    <w:p>
      <w:r>
        <w:rPr>
          <w:b/>
        </w:rPr>
        <w:t xml:space="preserve">Quelle: </w:t>
      </w:r>
      <w:r>
        <w:t>https://mcp.opencaselaw.ch/entscheid/ge_gerichte_ATA_548_2017</w:t>
      </w:r>
    </w:p>
    <w:p>
      <w:r>
        <w:t>FR: GE_GERICHTE ATA/548/2017 du 16 mai 2017</w:t>
      </w:r>
    </w:p>
    <w:p>
      <w:r>
        <w:t>IT: GE_GERICHTE ATA/548/2017 del 16 maggio 2017</w:t>
      </w:r>
    </w:p>
    <w:p>
      <w:pPr>
        <w:pStyle w:val="Heading2"/>
      </w:pPr>
      <w:r>
        <w:t>Regeste</w:t>
      </w:r>
    </w:p>
    <w:p>
      <w:r>
        <w:t>Résumé: Recours contre une décision incidente du TAPI prononçant la suspension de la procédure administrative, dans l'attente du jugement pénal. Existence d'un risque de préjudice irréparable, soit l'écoulement du délai absolu de prescription du droit de procéder à la taxation. Recours admis, l'issue de la procédure pénale n'étant pas déterminante pour l'issue du contentieux administratif.</w:t>
      </w:r>
    </w:p>
    <w:p>
      <w:pPr>
        <w:pStyle w:val="Heading2"/>
      </w:pPr>
      <w:r>
        <w:t>Erwägungen</w:t>
      </w:r>
    </w:p>
    <w:p>
      <w:r>
        <w:rPr>
          <w:b/>
        </w:rPr>
        <w:t>E. 26</w:t>
      </w:r>
    </w:p>
    <w:p>
      <w:r>
        <w:t>septembre 2010 - LOJ - E 2 05 ; art. 7 al. 2 de la loi de procédure fiscale du 4 octobre 2001 - LPFisc - D 3 17 ; art. 62 al. 1 let. b de la loi sur la procédure administrative du 12 septembre 1985 - LPA - E 5 10). 2)</w:t>
      </w:r>
    </w:p>
    <w:p>
      <w:r>
        <w:t>La recourante conclut à la recevabilité du recours et à l'annulation de la suspension de la procédure prononcée par décision du TAPI du 3 octobre 2016.</w:t>
      </w:r>
    </w:p>
    <w:p>
      <w:r>
        <w:t>- 5/10 - A/2776/2015 Les époux A______ concluent à son irrecevabilité en niant l'existence d'un préjudice irréparable.</w:t>
      </w:r>
    </w:p>
    <w:p>
      <w:r>
        <w:t>a. Sont susceptibles de recours les décisions incidentes, si elles peuvent causer un préjudice irréparable ou si l’admission du recours peut conduire immédiatement à une décision finale qui permet d’éviter une procédure probatoire longue et coûteuse (art. 57 let. c LPA).</w:t>
      </w:r>
    </w:p>
    <w:p>
      <w:r>
        <w:t>b. Selon la jurisprudence, la suspension de la procédure est une décision incidente qui peut être attaquée séparément du fond si elle entraîne un préjudice irréparable pour l’une ou l’autre des parties (art. 57 let. c LPA) ou, en l'absence d'un tel préjudice, si la partie lésée rend vraisemblable que l'ordonnance de suspension qu'elle conteste entraînera une violation du principe de la célérité, c'est-à-dire du droit de tout justiciable à ce que sa cause soit jugée dans un délai raisonnable, garanti par l'art. 29 al. 1 de la Constitution fédérale de la Confédération suisse du 18 avril 1999 (Cst. - RS 101 ; ATF 138 III 190 consid. 6 ; 134 IV 43 consid. 2.5 ; arrêt du Tribunal fédéral 1D_10/2011 du 14 novembre 2011 consid.1.4 ; ATA/853/2015 du 25 août 2015 ; ATA/65/2012 du 31 janvier 2012).</w:t>
      </w:r>
    </w:p>
    <w:p>
      <w:r>
        <w:t>c. L’art. 57 let. c LPA a la même teneur que l’art. 93 al. 1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w:t>
      </w:r>
    </w:p>
    <w:p>
      <w:r>
        <w:t>- 6/10 - A/2776/2015</w:t>
      </w:r>
    </w:p>
    <w:p>
      <w:r>
        <w:rPr>
          <w:b/>
        </w:rPr>
        <w:t>E. 30</w:t>
      </w:r>
    </w:p>
    <w:p>
      <w:r>
        <w:t>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ATA/899/2014 du 18 novembre 2014 consid. 7).</w:t>
      </w:r>
    </w:p>
    <w:p>
      <w:r>
        <w:t>d. En ce qui concerne la seconde hypothèse de l'art. 57 let. c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(ATA/899/2014 précité consid. 8 ; ATA/639/2014 du 19 août 2014 et les références citées ; ATA/693/2012 du 16 octobre 2012 consid. 5).</w:t>
      </w:r>
    </w:p>
    <w:p>
      <w:r>
        <w:t>En l'occurrence, la recourante invoque, de manière implicite, une violation du principe de la célérité.</w:t>
      </w:r>
    </w:p>
    <w:p>
      <w:r>
        <w:t>La seconde hypothèse de l’art. 57 let. c LPA n’est, en l’espèce, pas réalisée dans la mesure où l’admission du présent recours ne conduirait pas à une décision finale permettant d’éviter une procédure probatoire longue et coûteuse. 3)</w:t>
      </w:r>
    </w:p>
    <w:p>
      <w:r>
        <w:t>Il sied d'examiner la question de l'existence ou non d'un préjudice irréparable.</w:t>
      </w:r>
    </w:p>
    <w:p>
      <w:r>
        <w:t>La recourante n’invoque pas de manière explicite que la suspension de la procédure lui ferait subir un préjudice irréparable. Elle limite son recours à la contestation de la suspension au fond en faisant également valoir un risque de prescription, en particulier concernant la taxation de l'année 2002. En revanche, elle ne développe pas les motifs pour lesquels son recours devrait être déclaré recevable, alors que ce dernier porte sur une décision incidente.</w:t>
      </w:r>
    </w:p>
    <w:p>
      <w:r>
        <w:t>a. En droit public, la prescription doit être constatée d’office lorsqu’un particulier est débiteur de l’État (ATF 133 II 366 = JdT 2007 II 54 p. 56 ; 106 Ib 357 consid. 3a ; ATA/558/2014 du 17 juillet 2014 consid. 3a et les arrêts cités). Elle est soumise au droit en vigueur au cours des périodes fiscales litigieuses.</w:t>
      </w:r>
    </w:p>
    <w:p>
      <w:r>
        <w:t>b. En matière d’impôts directs,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(Xavier OBERSON, Droit fiscal suisse, 4ème éd., 2012, p. 572 n. 28, cité in ATA/632/2012 du 18 septembre 2012).</w:t>
      </w:r>
    </w:p>
    <w:p>
      <w:r>
        <w:t>- 7/10 - A/2776/2015</w:t>
      </w:r>
    </w:p>
    <w:p>
      <w:r>
        <w:t>Selon l’art. 120 al. 1 de la loi fédérale sur l’impôt fédéral direct du 14 décembre 1990 (LIFD - RS 642.11), le droit de procéder à la taxation se prescrit par cinq ans à compter de la fin de la période fiscale. La prescription ne court pas ou est suspendue pendant les procédures de réclamation, de recours ou de révision (art. 120 al. 2 let. a LIFD). Un nouveau délai de prescription commence à courir lorsque l’autorité prend une mesure tendant à fixer ou faire valoir la créance d’impôt et en informe le contribuable ou une personne solidairement responsable avec lui du paiement de l’impôt (art. 120 al. 3 let. a LIFD). En tous les cas, la prescription du droit de procéder à la taxation est acquise quinze ans après la fin de la période fiscale (art. 120 al. 4 LIFD).</w:t>
      </w:r>
    </w:p>
    <w:p>
      <w:r>
        <w:t>c. En droit cantonal, l’art. 47 al. 1 et 2 de la loi fédérale sur l’harmonisation des impôts directs des cantons et des communes du 14 décembre 1990 (LHID - RS 642.14), de même que les art. 22 et 23 de LPFisc ont exactement la même teneur que les articles de la LIFD mentionnés ci-dessus.</w:t>
      </w:r>
    </w:p>
    <w:p>
      <w:r>
        <w:t>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(ATA/632/2012 du 18 septembre 2012 ; ATA/469/2012 du 31 juillet 2012).</w:t>
      </w:r>
    </w:p>
    <w:p>
      <w:r>
        <w:t>d. À l’époque des faits, soit de la notification des décisions de taxation et des décisions sur réclamation, la limitation dans le temps du droit de taxer était régie par l'art. 120 LIFD. La prescription de la créance fiscale était régie quant à elle par l'art. 121 LIFD.</w:t>
      </w:r>
    </w:p>
    <w:p>
      <w:r>
        <w:t>En l’espèce, il y a lieu de constater qu'aucun des délais prévus par les dispositions précitées n'a été atteint, compte tenu des actes effectués régulièrement à la suite de la taxation. En effet, les bordereaux provisoires relatifs aux années fiscales 2002 ont été notifiés le 2 novembre 2005 et rectifiés le 22 mai 2006. Suite à une réclamation des intimés montée jusqu'au Tribunal fédéral (arrêt du Tribunal fédéral 2C_111/2012 du 25 juillet 2012), l'AFC-GE a rendu les bordereaux des 19 et 24 novembre 2014. Quant aux créances fiscales relatives à ces taxations, elles ne sont pas non plus prescrites. Contestées dans le cadre de la présente procédure, elles ne sont pas encore entrées en force, de sorte que les délais de prescriptions de l'art. 121 LIFD n'ont pas encore commencé à courir.</w:t>
      </w:r>
    </w:p>
    <w:p>
      <w:r>
        <w:t>En revanche, l'écoulement du délai de prescription absolu de quinze ans après la fin de la période fiscale 2002 échoira le 31 décembre 2017, ce qui pourra causer un préjudice irréparable à la recourante.</w:t>
      </w:r>
    </w:p>
    <w:p>
      <w:r>
        <w:t>- 8/10 - A/2776/2015</w:t>
      </w:r>
    </w:p>
    <w:p>
      <w:r>
        <w:t>Dans ces circonstances, la recourante risque de subir un préjudice irréparable du fait de la décision de suspension. Il s’ensuit que, remplissant les réquisits de l’art. 57 let. c LPA, le recours du 14 octobre 2016 contre la décision de suspension du 3 octobre 2016 est recevable. 4)</w:t>
      </w:r>
    </w:p>
    <w:p>
      <w:r>
        <w:t>Reste à examiner si c'est à juste titre que la procédure a été suspendue par le TAPI dans l'attente du jugement pénal.</w:t>
      </w:r>
    </w:p>
    <w:p>
      <w:r>
        <w:t>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En l'espèce, la procédure pénale ouverte pour faux dans les titres a pour objectif de déterminer si les contribuables ont fabriqué et utilisé de faux documents bancaires. Elle ne sert pas à constater si les contribuables ont réellement entretenu des proches au Pérou, objet de la présente procédure. La juridiction administrative est en effet appelée à trancher uniquement la question de savoir si la preuve de la réalité des versements litigieux a été ou non apportée, étant précisé qu'il n'est pas contesté en l'état par les recourants que d'éventuels versements n'ont pas été effectués par chèque. Dans la présente cause, les contribuables ont pu s'exprimer, et le TAPI dispose d'un dossier complet, contenant tous les éléments nécessaires permettant de trancher le litige sans attendre le résultat de la procédure pénale.</w:t>
      </w:r>
    </w:p>
    <w:p>
      <w:r>
        <w:t>La connaissance par le TAPI de l'issue de la procédure pénale n'est par conséquent pas déterminante pour l'issue du recours. 5)</w:t>
      </w:r>
    </w:p>
    <w:p>
      <w:r>
        <w:t>Au vu de ce qui précède, le recours sera admis. La décision querellée sera annulée et la cause renvoyée au TAPI pour qu’il statue sur le recours du 13 août 2015 par le biais d'une décision finale. 6)</w:t>
      </w:r>
    </w:p>
    <w:p>
      <w:r>
        <w:t>Vu l’issue du litige, un émolument de CHF 400.- sera mis à la charge conjointe et solidaire des intimés, qui succombent (art. 87 al. 1 LPA), et aucune indemnité de procédure ne leur sera allouée (art. 87 al. 2 LPA).</w:t>
      </w:r>
    </w:p>
    <w:p>
      <w:r>
        <w:t>* * * * *</w:t>
      </w:r>
    </w:p>
    <w:p>
      <w:r>
        <w:t>- 9/10 - A/2776/2015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