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ATA/546/2017 vom 16. Mai 2017</w:t>
      </w:r>
    </w:p>
    <w:p>
      <w:r>
        <w:t>GE Cour de justice, 2017-05-16, FR</w:t>
      </w:r>
    </w:p>
    <w:p>
      <w:r>
        <w:rPr>
          <w:b/>
        </w:rPr>
        <w:t xml:space="preserve">Quelle: </w:t>
      </w:r>
      <w:r>
        <w:t>https://mcp.opencaselaw.ch/entscheid/ge_gerichte_ATA_546_2017</w:t>
      </w:r>
    </w:p>
    <w:p>
      <w:r>
        <w:t>FR: GE_GERICHTE ATA/546/2017 du 16 mai 2017</w:t>
      </w:r>
    </w:p>
    <w:p>
      <w:r>
        <w:t>IT: GE_GERICHTE ATA/546/2017 del 16 maggio 2017</w:t>
      </w:r>
    </w:p>
    <w:p>
      <w:pPr>
        <w:pStyle w:val="Heading2"/>
      </w:pPr>
      <w:r>
        <w:t>Erwägungen</w:t>
      </w:r>
    </w:p>
    <w:p>
      <w:r>
        <w:rPr>
          <w:b/>
        </w:rPr>
        <w:t>E. 1</w:t>
      </w:r>
    </w:p>
    <w:p>
      <w:r>
        <w:t>a. Interjetée en temps utile devant la juridiction compétente, la réclamation concernant l’émolument est recevable (art. 132 de la loi sur l'organisation judiciaire du 26 septembre 2010 - LOJ - E 2 05 ; art. 87 al. 4 de la loi sur la procédure administrative du 12 septembre 1985 - LPA - E 5 10).</w:t>
      </w:r>
    </w:p>
    <w:p>
      <w:r>
        <w:t>La juridiction administrative statue sur les frais de procédure, indemnités et émoluments dans les limites établies par règlement du Conseil d'État et conformément au principe de la proportionnalité (art. 87 al. 1 et 3 LPA ; ATA/510/2016 du 14 juin 2016 consid 2).</w:t>
      </w:r>
    </w:p>
    <w:p>
      <w:r>
        <w:t>L’émolument ne dépasse en règle générale pas CHF 10'000.- (art. 2 al. 1 du règlement sur les frais, émoluments et indemnités en procédure administrative du 30 juillet 1986 - RFPA - E 5 10.03).</w:t>
      </w:r>
    </w:p>
    <w:p>
      <w:r>
        <w:t>b. En l’espèce, la chambre administrative a mis un émolument à la charge du recourant en indiquant un montant différent dans les considérants et dans le dispositif.</w:t>
      </w:r>
    </w:p>
    <w:p>
      <w:r>
        <w:t>En conséquence, l’émolument, fixé à CHF 1’500.- sera diminué à CHF 1’000.-.</w:t>
      </w:r>
    </w:p>
    <w:p>
      <w:r>
        <w:t>- 3/5 - A/1716/2017</w:t>
      </w:r>
    </w:p>
    <w:p>
      <w:r>
        <w:rPr>
          <w:b/>
        </w:rPr>
        <w:t>E. 2</w:t>
      </w:r>
    </w:p>
    <w:p>
      <w:r>
        <w:t>M. A______ demande de plus la révision de l’arrêt du 25 avril 2017, indiquant qu’il produira de nouveaux documents.</w:t>
      </w:r>
    </w:p>
    <w:p>
      <w:r>
        <w:rPr>
          <w:b/>
        </w:rPr>
        <w:t>E. 3</w:t>
      </w:r>
    </w:p>
    <w:p>
      <w:r>
        <w:t>a.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w:t>
      </w:r>
    </w:p>
    <w:p>
      <w:r>
        <w:t>b. Sont « nouveaux », au sens de cette disposition, les faits qui, survenus à un moment où ils pouvaient encore être allégués dans la procédure principale, n’étaient pas connus du requérant malgré toute sa diligence. Ces faits nouveaux doivent en outre être importants, c’est-à-dire de nature à modifier l’état de fait qui est à la base de l’arrêt entrepris et à conduire à un jugement différent en fonction d’une appréciation juridique correcte.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(ATA/314/2017 du 21 mars 2017 et les références citées).</w:t>
      </w:r>
    </w:p>
    <w:p>
      <w:r>
        <w:t>c. En l’espèce, l’arrêt litigieux n’est pas définitif. De plus, M. A______ n’a pas produit de nouveaux documents ; il n’a pas non plus indiqué à quels documents il pensait et les motifs pour lesquels ils devraient être considérés comme étant nouveaux ou n’ayant pu être produits pendant la procédure antérieure.</w:t>
      </w:r>
    </w:p>
    <w:p>
      <w:r>
        <w:rPr>
          <w:b/>
        </w:rPr>
        <w:t>E. 4</w:t>
      </w:r>
    </w:p>
    <w:p>
      <w:r>
        <w:t>Au vu de ce qui précède, la réclamation sur émolument sera admise, et l’émolument de l’arrêt rendu le 25 avril 2017 sera fixé à CHF 1’000.-.</w:t>
      </w:r>
    </w:p>
    <w:p>
      <w:r>
        <w:t>La demande de révision sera déclarée irrecevable, sans qu’il ne soit nécessaire de procéder à d’autres actes d’instructions (art. 72 LPA).</w:t>
      </w:r>
    </w:p>
    <w:p>
      <w:r>
        <w:t>Conformément à la pratique constante de la juridiction de céans, aucun émolument ne sera perçu dans la présente cause (ATA/7/2015 du 6 janvier 2015). De même, aucune indemnité de procédure ne sera allouée (art. 87 al. 2 LPA).</w:t>
      </w:r>
    </w:p>
    <w:p>
      <w:r>
        <w:t>* * * * *</w:t>
      </w:r>
    </w:p>
    <w:p>
      <w:r>
        <w:t>- 4/5 - A/1716/2017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