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ATA/546/2016 vom 28. Juni 2016</w:t>
      </w:r>
    </w:p>
    <w:p>
      <w:r>
        <w:t>GE Cour de justice, 2016-06-28, FR</w:t>
      </w:r>
    </w:p>
    <w:p>
      <w:r>
        <w:rPr>
          <w:b/>
        </w:rPr>
        <w:t xml:space="preserve">Quelle: </w:t>
      </w:r>
      <w:r>
        <w:t>https://mcp.opencaselaw.ch/entscheid/ge_gerichte_ATA_546_2016</w:t>
      </w:r>
    </w:p>
    <w:p>
      <w:r>
        <w:t>FR: GE_GERICHTE ATA/546/2016 du 28 juin 2016</w:t>
      </w:r>
    </w:p>
    <w:p>
      <w:r>
        <w:t>IT: GE_GERICHTE ATA/546/2016 del 28 giugno 2016</w:t>
      </w:r>
    </w:p>
    <w:p>
      <w:pPr>
        <w:pStyle w:val="Heading2"/>
      </w:pPr>
      <w:r>
        <w:t>Regeste</w:t>
      </w:r>
    </w:p>
    <w:p>
      <w:r>
        <w:t>Résumé: Recourant qui soutient que le TAPI aurait dû lui accorder une indemnité de procédure supérieure à celle octroyée, compte tenu de l'attitude de l'OCPM et du travail nécessaire au vu de la difficulté de la cause. L'émolument de procédure mis à la charge d'une partie ne constitue d'aucune manière une sanction et n'est pas fixé en tenant compte de l'attitude de l'autorité intimée. Le travail réalisé a été pris en compte d'une manière suffisamment motivée et ne viole pas le principe de l'arbitraire.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- 4/7 - A/2034/2015</w:t>
      </w:r>
    </w:p>
    <w:p>
      <w:r>
        <w:rPr>
          <w:b/>
        </w:rPr>
        <w:t>E. 2</w:t>
      </w:r>
    </w:p>
    <w:p>
      <w:r>
        <w:t>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w:t>
      </w:r>
    </w:p>
    <w:p>
      <w:r>
        <w:t>Elle peut, sur requête, allouer à la partie ayant eu entièrement ou partiellement gain de cause une indemnité pour les frais indispensables causés par le recours (art. 87 al. 2 LPA).</w:t>
      </w:r>
    </w:p>
    <w:p>
      <w:r>
        <w:t>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c. La juridiction saisie dispose d’un large pouvoir d’appréciation quant à la quotité de l’indemnité allouée et, de jurisprudence constante, celle-ci ne constitue qu’une participation aux honoraires d’avocat (ATA/837/2013 du 19 décembre 2013),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w:t>
      </w:r>
    </w:p>
    <w:p>
      <w:r>
        <w:t>d. Pour déterminer le montant de l’indemnité, il convient donc de prendre en compte les différents actes d’instruction ainsi que le nombre d’échanges d’écritures et d’audiences. Quant au montant retenu, il doit intégrer l’importance et la pertinence des écritures produites et, de manière générale, la complexité de l’affaire (ATA/544/2010 du 4 août 2010).</w:t>
      </w:r>
    </w:p>
    <w:p>
      <w:r>
        <w:t>e. Enfin, au regard de la jurisprudence, les décisions des tribunaux en matière de dépens n’ont pas à être motivées, l’autorité restant néanmoins liée par le principe général de l’interdiction de l’arbitraire (ATA/329/2016 du 19 avril 2016, ainsi que les références citées). Le juge est en mesure de se rendre compte de la nature et de l'ampleur des opérations que le procès a nécessitées (ATF 111 Ia 1 consid. 2a).</w:t>
      </w:r>
    </w:p>
    <w:p>
      <w:r>
        <w:t>f. Une décision est arbitraire au sens de l'art. 9 Cst. lorsqu’elle viole gravement une norme ou un principe juridique indiscuté ou lorsqu’elle heurte de manière choquante le sentiment de la justice et de l’équité (ATF 138 I 49 consid. 7.1 et arrêts cités).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131 I 57 consid. 2 et la jurisprudence citée ; 128 I 177 consid. 2.1 ; arrêt du Tribunal fédéral</w:t>
      </w:r>
    </w:p>
    <w:p>
      <w:r>
        <w:t>- 5/7 - A/2034/2015 1C_171/2008 du 20 juin 2008 consid. 3.1 et les arrêts cités ; ATA/381/2008 du 29 juillet 2008).</w:t>
      </w:r>
    </w:p>
    <w:p>
      <w:r>
        <w:rPr>
          <w:b/>
        </w:rPr>
        <w:t>E. 3</w:t>
      </w:r>
    </w:p>
    <w:p>
      <w:r>
        <w:t>En l’espèce, le recourant estime implicitement que le TAPI a fait preuve d’arbitraire en ne prenant pas suffisamment en compte d’une part l’attitude de l’OCPM et d’autre part le travail nécessaire au vu de la difficulté de la cause.</w:t>
      </w:r>
    </w:p>
    <w:p>
      <w:r>
        <w:t>Le premier grief n’a pas de pertinence : l’émolument de procédure mis à la charge d’une partie ne constitue d’aucune manière une sanction et n’est pas fixé en tenant compte de l’attitude de l’autorité intimée (ATA/1015/2014 du 16 décembre 2014).</w:t>
      </w:r>
    </w:p>
    <w:p>
      <w:r>
        <w:t>Quant au travail réalisé, il a été pris en compte d’une manière suffisamment motivée et ne violant pas le principe de l’arbitraire par le TAPI, dans le jugement querellé : le recours, de neuf pages - dont trois contenaient le raisonnement juridique - ne présentait pas de difficultés particulières, et aucune écriture supplémentaire ni aucun acte d’instruction n’a été nécessaire.</w:t>
      </w:r>
    </w:p>
    <w:p>
      <w:r>
        <w:t>Partant, le recours sera rejeté.</w:t>
      </w:r>
    </w:p>
    <w:p>
      <w:r>
        <w:rPr>
          <w:b/>
        </w:rPr>
        <w:t>E. 4</w:t>
      </w:r>
    </w:p>
    <w:p>
      <w:r>
        <w:t>Conformément à la pratique constante de la juridiction de céans, aucun émolument ne sera perçu dans la présente cause (ATA/7/2015 du 6 janvier 2015). De même,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