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ATA/535/2014 vom 17. Juli 2014</w:t>
      </w:r>
    </w:p>
    <w:p>
      <w:r>
        <w:t>GE Cour de justice, 2014-07-17, FR</w:t>
      </w:r>
    </w:p>
    <w:p>
      <w:r>
        <w:rPr>
          <w:b/>
        </w:rPr>
        <w:t xml:space="preserve">Quelle: </w:t>
      </w:r>
      <w:r>
        <w:t>https://mcp.opencaselaw.ch/entscheid/ge_gerichte_ATA_535_2014</w:t>
      </w:r>
    </w:p>
    <w:p>
      <w:r>
        <w:t>FR: GE_GERICHTE ATA/535/2014 du 17 juillet 2014</w:t>
      </w:r>
    </w:p>
    <w:p>
      <w:r>
        <w:t>IT: GE_GERICHTE ATA/535/2014 del 17 luglio 2014</w:t>
      </w:r>
    </w:p>
    <w:p>
      <w:pPr>
        <w:pStyle w:val="Heading2"/>
      </w:pPr>
      <w:r>
        <w:t>Regeste</w:t>
      </w:r>
    </w:p>
    <w:p>
      <w:r>
        <w:t>Résumé: Malgré qu'elle ne maîtrise que très approximativement le français, il doit être admis que la candidate à la naturalisation remplit l'exigence d'intégration, dès lors que le déficit constaté ne provient en l'espèce pas d'un manque d'efforts de sa part, mais d'un déficit cognitif lié à son illettrisme.</w:t>
      </w:r>
    </w:p>
    <w:p>
      <w:pPr>
        <w:pStyle w:val="Heading2"/>
      </w:pPr>
      <w:r>
        <w:t>Erwägungen</w:t>
      </w:r>
    </w:p>
    <w:p>
      <w:r>
        <w:rPr>
          <w:b/>
        </w:rPr>
        <w:t>E. 12</w:t>
      </w:r>
    </w:p>
    <w:p>
      <w:r>
        <w:t>septembre 1985 - LPA - E 5 10). 2)</w:t>
      </w:r>
    </w:p>
    <w:p>
      <w:r>
        <w:t>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 3)</w:t>
      </w:r>
    </w:p>
    <w:p>
      <w:r>
        <w:t>L’art. 14 LN, intitulé « aptitude », à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 4)</w:t>
      </w:r>
    </w:p>
    <w:p>
      <w:r>
        <w:t>L’office fédéral des migrations, compétent en matière d'acquisition et de perte de la nationalité suisse (art. 14 al. 1 de l'ordonnance du Conseil fédéral du</w:t>
      </w:r>
    </w:p>
    <w:p>
      <w:r>
        <w:rPr>
          <w:b/>
        </w:rPr>
        <w:t>E. 17</w:t>
      </w:r>
    </w:p>
    <w:p>
      <w:r>
        <w:t>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w:t>
      </w:r>
    </w:p>
    <w:p>
      <w:r>
        <w:t>- 7/13 - A/845/2013 Tribunal administratif fédéral (voir pour un exemple : ATAF C-1280/2009 du 11 juin 2010). 5)</w:t>
      </w:r>
    </w:p>
    <w:p>
      <w:r>
        <w:t>Le candidat à la naturalisation genevoise doit remplir notamment les conditions fixées par le droit fédéral (art. 1 al. 1 let. b de la loi sur la nationalité genevoise du 13 mars 1992 - LNat - A 4 05). À cet effet, il doit disposer d'une autorisation fédérale accordée par l'office compétent, lequel examine ses aptitudes à la naturalisation (art. 12 - 15 LN). 6)</w:t>
      </w:r>
    </w:p>
    <w:p>
      <w:r>
        <w:t>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w:t>
      </w:r>
    </w:p>
    <w:p>
      <w:r>
        <w:t>a. avoir avec le canton des attaches qui témoignent de son adaptation au mode de vie genevois ;</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 7)</w:t>
      </w:r>
    </w:p>
    <w:p>
      <w:r>
        <w:t>Selon l'art. 16 al. 1 LNat, l'étranger âgé de plus de 25 ans qui souhaite acquérir la nationalité suisse dans le canton de Genève doit obtenir, sous forme de consentement, le préavis de la commune qu'il a choisie en application de l’art. 13 LNat. L'autorité communale compétente transmet ce préavis au Conseil d'État. En cas de refus, elle motive sa décision sur la base de l'art. 12 LNat et en informe le candidat (art. 16 al. 4 LNat). Le Conseil d'État statue sur l'octroi de la naturalisation par arrêté, après examen du préavis (art. 18 al. 1 LNat). 8)</w:t>
      </w:r>
    </w:p>
    <w:p>
      <w:r>
        <w:t>Si elle est accordée, le requérant prête ensuite publiquement serment devant le Conseil d'État, date à laquelle la naturalisation prend effet (art. 24 al. 3 let. a LNat).</w:t>
      </w:r>
    </w:p>
    <w:p>
      <w:r>
        <w:t>- 8/13 - A/845/2013 9)</w:t>
      </w:r>
    </w:p>
    <w:p>
      <w:r>
        <w:t>La condition de l'intégration dans la communauté suisse figure aux art. 14 let. a LN et 12 let. a et f LNat. 10) La loi fédérale sur les étrangers du 16 décembre 2005 (LEtr - RS 142.20) et l'ordonnance du 24 octobre 2007 sur l’intégration des étrangers (OIE - RS 142.205) précisent cette notion.</w:t>
      </w:r>
    </w:p>
    <w:p>
      <w:r>
        <w:t>a.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w:t>
      </w:r>
    </w:p>
    <w:p>
      <w:r>
        <w:t>b.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11) L’art. 8 al. 2 de la Constitution fédérale de la Confédération suisse du</w:t>
      </w:r>
    </w:p>
    <w:p>
      <w:r>
        <w:rPr>
          <w:b/>
        </w:rPr>
        <w:t>E. 18</w:t>
      </w:r>
    </w:p>
    <w:p>
      <w:r>
        <w:t>avril 1999 (Cst. - RS 101)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 ATA/3370/2011 du 5 juin 2012). 12)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13) Les questions de l’apprentissage et de la connaissance de la langue locale ont également été traitées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 est admissible, en l’absence de droit édicté concernant cette évaluation (c. 3). Il précise que les communes peuvent aussi déterminer la procédure de manière</w:t>
      </w:r>
    </w:p>
    <w:p>
      <w:r>
        <w:t>- 9/13 - A/845/2013 individuelle pour des candidats qui ne satisfont pas aux exigences linguistique en raison de motifs particuliers, tel que l’âge avancé ou un handicap mental, les personnes handicapées ou souffrant de difficulté d’apprentissage ne devant pas être exclues de la naturalisation (ATF précité, c. 3.4 in fine). 14) Cet arrêt se réfère notamment au message du Conseil fédéral du 4 mars 2011 concernant la révision totale de la loi fédérale sur l’acquisition et la perte de la nationalité suisse (FF 2011 p. 2639 ss), révision visant notamment à assurer une large cohérence avec la loi fédérale sur les étrangers du 16 décembre 2005 (LEtr - RS 142.20) en ce qui concerne les exigences posées aux étrangers en matière d’intégration et de connaissances linguistiques (FF précité, p. 2640). Ce message précise :</w:t>
      </w:r>
    </w:p>
    <w:p>
      <w:r>
        <w:t>« À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 1.2.2.2). 15) L’art. 12 al. 2 du projet de loi sur la nationalité suisse en question (FF 2011 p. 2683 ss) a pour sa part la teneur suivante : « La situation des personnes qui, du fait d’une déficience corporelle, mentale ou psychique ou d’une maladie chronique, ne remplissent pas ou seulement difficilement les critères d’intégration prévus à l’al. 1, let. c et d, est prise en compte de manière appropriée. » 16) Dans une jurisprudence récente, la chambre administrative s'est prononcée en faveur du recourant, estimant que c'était en raison de troubles psychiques que le candidat à la naturalisation ne pouvait apprendre la langue française. La LNat ne fixait pas de critères absolus qui devaient être réunis pour que la notion d’intégration soit réussie. Il fallait admettre que l'exigence d’intégration procède de critères relatifs, fonctions des capacités objectives et cognitives de chaque personne requérant la nationalité genevoise (ATA/238/2010 du 13 avril 2010 ; cf. aussi ATA/338/2012 du 5 juin 2012). 17) L'analphabétisme (qui désigne l'état d'une personne qui ne sait ni lire ni écrire selon le dictionnaire Larousse) ou l'illettrisme (qui vise plus spécifiquement le processus de désapprentissage de ceux qui, ayant appris un jour à lire et à écrire, en ont complètement perdu la pratique selon la même source) constituent des facteurs d'exclusion sociales et limitent sévèrement l'apprentissage d'une langue étrangère. La fondation pour l'alphabétisation indique en effet que la fréquentation d'une école à un jeune âge ne garantit pas contre l'analphabétisme ou l'illettrisme, qui peut résulter d'un mauvais apprentissage ou d'un désapprentissage</w:t>
      </w:r>
    </w:p>
    <w:p>
      <w:r>
        <w:t>- 10/13 - A/845/2013 survenu faute d'avoir exercé la lecture et l'écriture dans les années qui ont suivi l'école (cf. http://actualites10.blogspot.ch/2010/03/les-causes-et-les-consequences- de.html ; http://www.fondationalphabetisation.org/adultes/analphabetisme_alphab etisation/causes/ ; http://www.alice.ch/fr/themes/competences-de-base/illettrisme- lire-et-ecrire/causes-et-consequences/). L'analyse de l'enquête internationale sur l'alphabétisation et les compétences des adultes versée à la procédure (ci-après : EIACA) précise encore que l'impact de la langue maternelle est proportionnel au niveau d'instruction ; plus ce niveau est bas, plus cet impact est grand et plus il est difficile d'apprendre une langue étrangère. Les résultats dans l'apprentissage de la langue française « sont dramatiquement peu élevés dans le cas des personnes immigrantes qui possèdent un niveau inférieur aux études secondaires (…), qu'elles soient établies depuis plus ou moins de dix ans (…). Cette population risque nettement d'être exclue de la société, tant économiquement, que socialement et politiquement » (p.30). 18) En l'espèce, Mme A______ est illettrée ; elle ne sait ni lire ni écrire, ainsi que cela résulte des attestations fournies par les organisations auprès desquelles elle a suivi près de 1'600 heures de cours d'alphabétisation, ainsi que des enquêtes. D'après Camarada, la recourante a suivi ses cours de manière assidue et régulière. Parallèlement à ses cours à Camarada, elle a suivi des modules pendant plusieurs années au centre d'accueil de la Roseraie et à l'université ouvrière. Au terme de ces apprentissages, elle a passé péniblement le niveau A2 en français oral, mais ne pourra vraisemblablement jamais passer le niveau écrit. D'après les animateurs de Camarada et M. E______, elle est une personne ressource par son aisance à prendre la parole, mais rencontre de graves difficultés de mémorisation et de reformulation dans son apprentissage du français qui limitent les résultats qu'elle peut espérer obtenir. Sa demande de naturalisation, bien que signée de sa main, n'a pas été remplie par elle-même.</w:t>
      </w:r>
    </w:p>
    <w:p>
      <w:r>
        <w:t>Dans de telles circonstances, l'exigence d'intégration relative à l'acquisition de la langue française doit être considérée comme remplie, malgré sa maîtrise très approximative, le déficit constaté ne provenant pas d'un manque d'effort de la recourante mais d'un déficit cognitif lié à son illettrisme. 19) Le département tire argument du fait que la recourante ne s'est jamais intégrée économiquement.</w:t>
      </w:r>
    </w:p>
    <w:p>
      <w:r>
        <w:t>Ainsi qu'en atteste l'EIACA, les risques d'exclusion sociale et économique liés à l'analphabétisation et à l'illettrisme sont importants dans les pays industrialisés, qui requièrent quotidiennement des personnes l'usage de la lecture et de l'écriture. Ces personnes ne peuvent pas participer pleinement à la vie sociale puisqu’elles ne sont pas en mesure de traiter toutes les informations écrites et présentent un risque accru d’être exclues du marché du travail (http://www.alice.ch/fr/themes/competences-de-base/illettrisme-lire-et- ecrire/causes-et-consequences/).</w:t>
      </w:r>
    </w:p>
    <w:p>
      <w:r>
        <w:t>- 11/13 - A/845/2013</w:t>
      </w:r>
    </w:p>
    <w:p>
      <w:r>
        <w:t>Il est difficile de faire grief à Mme A______, qui était illettrée et ne parlait pas français lors de son arrivée en Suisse, de ne pas s'être intégrée économiquement dans les années qui ont suivi, alors qu'elle était en outre mère de trois enfants en bas âge et seule pour les élever.</w:t>
      </w:r>
    </w:p>
    <w:p>
      <w:r>
        <w:t>Là encore, la condition d'intégration doit être relativisée et adaptée à la réalité du marché de l'emploi et des chances qu'elle avait de trouver à son arrivée en Suisse un travail rémunéré compatible avec ses obligations familiales, en ne sachant ni lire ni écrire, en ne parlant que le somali, en ne disposant que de faibles capacités d'apprentissages et en n'ayant aucune formation quelle qu'elle soit ni de possibilité d'en suivre vu son illettrisme.</w:t>
      </w:r>
    </w:p>
    <w:p>
      <w:r>
        <w:t>Plus tard, elle a rencontré des problèmes importants de santé limitant fortement sa marche et son autonomie. Ceux-ci ont justifié le dépôt d'une demande de rente d'invalidité qui, d'après ses médecins, a de fortes chances d'aboutir vu la gravité de l'atteinte et la nécessité d'une prise en charge médicale multidisciplinaire ainsi que de suivis hospitaliers réguliers.</w:t>
      </w:r>
    </w:p>
    <w:p>
      <w:r>
        <w:t>Dans ces circonstances, l'absence d'intégration économique doit être considérée comme non fautive. Elle ne saurait faire obstacle à la demande de naturalisation litigieuse. 20) Enfin, demeure la question de l'intégration de Mme A______ dans la communauté suisse et de ses attaches avec le canton qui témoigneraient de son adaptation au mode de vie genevois.</w:t>
      </w:r>
    </w:p>
    <w:p>
      <w:r>
        <w:t>La recourante est en Suisse depuis vingt-trois ans. Elle y a élevé seule trois enfants qui ont suivi toute leur scolarité à Genève et qui sont tous devenus suisses. Elle est maintenant grand-mère de plusieurs petits-enfants, suisses également.</w:t>
      </w:r>
    </w:p>
    <w:p>
      <w:r>
        <w:t>Pour pallier sa méconnaissance de la vie genevoise, elle a suivi plusieurs cours d'intégration à la vie genevoise (250 heures de cours chez Camarada), ainsi qu'un cours de santé, éducation et réseau de soins en 2009 (80 heures environ).</w:t>
      </w:r>
    </w:p>
    <w:p>
      <w:r>
        <w:t>D'après plusieurs pièces versées à la procédure et ainsi que cela ressort des enquêtes, Mme A______ est une personne ouverte et communicative, qui fait beaucoup d'efforts pour s'intégrer malgré ses grandes difficultés à maîtriser le français. Elle participe à la vie de la cité dans la mesure de ses compétences, s’intéresse à la vie politique, à l’actualité et a des liens sociaux conséquents avec des habitants du canton, quelles que soient leur origine et leurs nationalités. 21) Puisque la LNat ne fixe pas de critères absolus à l'intégration, il faut admettre que cette condition se détermine en fonction des capacités objectives de chaque personne requérant la nationalité genevoise. Pour cette raison, la chambre administrative admettra que la recourante a effectué tous les efforts que l'on pouvait attendre d'elle, et cela avec un succès certain même si sa maîtrise de</w:t>
      </w:r>
    </w:p>
    <w:p>
      <w:r>
        <w:t>- 12/13 - A/845/2013 l’expression orale en français reste imparfaite, pour remplir les conditions exigées par l’art. 12 let. a et f LNat. 22) Au vu de ce qui précède, le recours sera admis et l’arrêté du 6 février 2013 du Conseil d’Etat, refusant la citoyenneté genevoise à la recourante, sera annulé. La cause sera renvoyée au SCN afin que la procédure suive son cours. 23) Aucun émolument ne sera perçu et une indemnité de CHF 1'500.- sera allouée à Mme A______, à la charge l’État de Genève (art. 87 LPA et art. 6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