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ATA/531/2018 vom 29. Mai 2018</w:t>
      </w:r>
    </w:p>
    <w:p>
      <w:r>
        <w:t>GE Cour de justice, 2018-05-29, FR</w:t>
      </w:r>
    </w:p>
    <w:p>
      <w:r>
        <w:rPr>
          <w:b/>
        </w:rPr>
        <w:t xml:space="preserve">Quelle: </w:t>
      </w:r>
      <w:r>
        <w:t>https://mcp.opencaselaw.ch/entscheid/ge_gerichte_ATA_531_2018</w:t>
      </w:r>
    </w:p>
    <w:p>
      <w:r>
        <w:t>FR: GE_GERICHTE ATA/531/2018 du 29 mai 2018</w:t>
      </w:r>
    </w:p>
    <w:p>
      <w:r>
        <w:t>IT: GE_GERICHTE ATA/531/2018 del 29 maggio 2018</w:t>
      </w:r>
    </w:p>
    <w:p>
      <w:pPr>
        <w:pStyle w:val="Heading2"/>
      </w:pPr>
      <w:r>
        <w:t>Erwägungen</w:t>
      </w:r>
    </w:p>
    <w:p>
      <w:r>
        <w:rPr>
          <w:b/>
        </w:rPr>
        <w:t>E. 12</w:t>
      </w:r>
    </w:p>
    <w:p>
      <w:r>
        <w:t>septembre 1985 - LPA - E 5 10).</w:t>
      </w:r>
    </w:p>
    <w:p>
      <w:r>
        <w:t>- 5/10 - A/979/2018 2)</w:t>
      </w:r>
    </w:p>
    <w:p>
      <w:r>
        <w:t>À titre préalable, il convient de définir le droit applicable au présent litige.</w:t>
      </w:r>
    </w:p>
    <w:p>
      <w:r>
        <w:t>a. L’art. 25 du règlement du cycle d'orientation du 9 juin 2010 (RCO - C 1 10.26) relatif à l’admission au cycle d’orientation genevois des élèves domiciliés hors canton a en effet été modifié le 7 février 2018, avec entrée en vigueur le 14 février 2018.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Manuel de droit administratif, 2011, n. 403 ss).</w:t>
      </w:r>
    </w:p>
    <w:p>
      <w:r>
        <w:t>b. En l’espèce, le RCO a réglé à l’art. 25B concernant l’année scolaire 2018-2019 comme suit :</w:t>
      </w:r>
    </w:p>
    <w:p>
      <w:r>
        <w:t>«1 Sont admis au cycle d'orientation les élèves domiciliés dans le canton.</w:t>
      </w:r>
    </w:p>
    <w:p>
      <w:r>
        <w:t>2 Peuvent être admis au cycle d'orientation dans la limite des places disponibles et pour autant qu'ils aient déposé leur demande d'admission dans le délai fixé par le département :</w:t>
      </w:r>
    </w:p>
    <w:p>
      <w:r>
        <w:t>a) les élèves genevois domiciliés hors canton ;</w:t>
      </w:r>
    </w:p>
    <w:p>
      <w:r>
        <w:t>b) les élèves habitant en France voisine dont l'un des parents au moins est assujetti à Genève à l'impôt sur le revenu de l'activité rémunérée qu'il exerce de manière permanente dans le canton.</w:t>
      </w:r>
    </w:p>
    <w:p>
      <w:r>
        <w:t>3 La demande d’admission au sens de l’alinéa 2 doit être déposée auprès de la direction générale dans le délai fixé chaque année par le département et publié sur le site Internet de ce dernier.</w:t>
      </w:r>
    </w:p>
    <w:p>
      <w:r>
        <w:t>4 L'admission des élèves domiciliés dans le canton mais qui ne sont pas issus d'une école publique genevoise doit être demandée auprès de la direction générale, qui statue.</w:t>
      </w:r>
    </w:p>
    <w:p>
      <w:r>
        <w:t>- 6/10 - A/979/2018</w:t>
      </w:r>
    </w:p>
    <w:p>
      <w:r>
        <w:t>5 Les inscriptions des élèves sont effectuées par les directions des établissements ».</w:t>
      </w:r>
    </w:p>
    <w:p>
      <w:r>
        <w:t>L’art. 25A RCO, qui concerne l'année scolaire 2017-2018, reprend la teneur de l’art. 25 RCO en vigueur jusqu’au 14 février 2018.</w:t>
      </w:r>
    </w:p>
    <w:p>
      <w:r>
        <w:t>Une disposition transitoire prévoit en outre que « les enfants domiciliés hors canton et scolarisés dans l'enseignement obligatoire public genevois pendant l'année scolaire 2018-2019 peuvent poursuivre leur scolarisation au sein de celui-ci, pour autant qu'ils remplissent, sans interruption, les conditions prévues à l'article 25B. » (art. 79 al. 4 RCO).</w:t>
      </w:r>
    </w:p>
    <w:p>
      <w:r>
        <w:t>En l’espèce, la demande d’admission pour l’année scolaire a été adressée à l’autorité compétente le 23 janvier 2018. Elle tombait alors sous le coup de l’art. 25 aRCO. Compte tenu de la teneur identique de ce dernier article à celle de de l’art. 25B RCO et du texte de la disposition transitoire, le cas peut être tranché dans le cadre du droit actuel. 3)</w:t>
      </w:r>
    </w:p>
    <w:p>
      <w:r>
        <w:t>Il n’est pas contesté que la demande d’admission en cause a été présentée dans le délai fixé par le DIP, publié sur son site internet, échéant le 31 janvier 2018.</w:t>
      </w:r>
    </w:p>
    <w:p>
      <w:r>
        <w:t>Il ressort des écritures du DIP que jusque dans le courant du mois de janvier 2018, la pratique était d’accepter toutes les demandes d’admission dans l’enseignement obligatoire genevois d’élèves remplissant les critères scolaires qui étaient domiciliés hors canton, cela sans que le critère de places disponibles n’entre en ligne de compte. Cette pratique a été appliquée aux 280 demandes déjà traitées pour la rentrée scolaire 2018-2019. Le refus de la demande d’admission du fils des recourants en raison du seul manque de places disponibles, intervenu en cours du processus d’admission pour la rentrée 2018, constitue ainsi un changement de la pratique administrative.</w:t>
      </w:r>
    </w:p>
    <w:p>
      <w:r>
        <w:t>a. La notion de pratique administrative désigne en effet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(ATA/596/2015 du 9 juin 2015 consid. 7d et les références citées).</w:t>
      </w:r>
    </w:p>
    <w:p>
      <w:r>
        <w:t>- 7/10 - A/979/2018</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ATA/596/2015 déjà cité).</w:t>
      </w:r>
    </w:p>
    <w:p>
      <w:r>
        <w:t>b. Le droit à la protection de la bonne foi doit en outre être pris en considération.</w:t>
      </w:r>
    </w:p>
    <w:p>
      <w:r>
        <w:t>Valant pour l’ensemble de l’activité étati ue le principe de la bonne oi e primé au art et al Cst. e ige ue l’administration et les administrés se comportent réciproquement de manière loyale n particulier l’administration doit s’abstenir de toute attitude propre tromper l’administré et elle ne saurait tirer aucun avantage des consé uences d’une incorrection ou insuffisance de sa part (ATF 138 I 49 consid. 8.3 ; 129 I 161 consid. 4 ; 129 II 361 consid. 7.1 ; arrêt du Tribunal fédéral 1C_18/2015 du 22 mai 2015 consid. 3). Il prot ge le cito en dans la con iance légitime u’il met dans les assurances re ues des autorités lors u il a r glé sa conduite d apr s des décisions, des déclarations ou un comportement déterminé de l administration (ATF 137 II 182 consid. 3.6.2 ; consid a protection de la bonne oi ne s’appli ue pas si l’intéressé connaissait l’ine actitude de l’indication ou aurait pu la connaître en consultant simplement les dispositions légales pertinentes (ATF 135 III 489 consid. 4.4 ; 134 I 199 consid. 1.3.1).</w:t>
      </w:r>
    </w:p>
    <w:p>
      <w:r>
        <w:t>En matière de changement de pratique, le Tribunal fédéral a ainsi jugé que la modification d’une jurisprudence relative aux conditions de recevabilité d’un recours ne doit pas intervenir sans avertissement, si elle provoque la péremption d’un droit (ATF 140 IV 74 consid. 4.2).</w:t>
      </w:r>
    </w:p>
    <w:p>
      <w:r>
        <w:t>c. En l’espèce, le changement de pratique trouve son origine dans la volonté du Conseil d’État d’appliquer strictement l’admission des élèves domiciliés hors canton dans la seule mesure des places budgétairement disponibles, exprimée dans le PFQ 2018-2021 de novembre 2017 et réaffirmée courant janvier 2018. Cette position a dissuadé le DIP de procéder comme il le faisait jusqu’alors et de solliciter du gouvernement qu’il demande au Grand Conseil un crédit supplémentaire pour financer l’écart positif de 194 pour la rentrée 2018 apparu entre la première estimation publiée par le SRED en janvier 2017 et la seconde parue en janvier 2018.</w:t>
      </w:r>
    </w:p>
    <w:p>
      <w:r>
        <w:t>- 8/10 - A/979/2018</w:t>
      </w:r>
    </w:p>
    <w:p>
      <w:r>
        <w:t>S’il n’est pas douteux que le motif à l’origine du changement de pratique soit sérieux et objectif, il est difficile de comprendre pour quelle raison il est intervenu en cours du processus d’admission pour la rentrée scolaire 2018, alors que 280 demandes d’admission d’élèves domiciliés hors canton avaient déjà été acceptées selon la pratique alors usuelle. Au vu des statistiques du SRED pour les années antérieures, il n’était en effet pas inattendu d’avoir un écart positif entre les estimations de janvier 2017 et celles de janvier 2018. Par ailleurs, la volonté du Conseil d’État était connue officiellement depuis novembre 2017, sans que sa formulation puisse permettre à des tiers de connaître les modalités d’application. Dès lors que pour concrétiser cette volonté, le DIP a choisi de renoncer à demander par la voie budgétaire les ressources nécessaires au financement de la création de places supplémentaires, il ne pouvait laisser se dérouler le processus d’admission pour la rentrée 2018 comme il le faisait depuis des années, sans mise en garde particulière pour les administrés appelés à prendre des dispositions importantes pour la scolarisation de leurs enfants, alors qu’il savait que sa pratique changerait. Au lieu de cela, il a donné une réponse favorable, selon la pratique en vigueur, aux premières demandes arrivées et a interrompu abruptement le processus pour celles présentées plus tard, mais néanmoins dans le délai qu’il avait imparti, et leur a donné une réponse négative sans autre examen, en invoquant pour la première fois l’absence de places disponibles. Les administrés intéressés n’ont pas pu anticiper une telle situation, d’autant plus difficile à appréhender que la distinction entre place disponible au sens budgétaire et place disponible au sens commun n’est pas notoire.</w:t>
      </w:r>
    </w:p>
    <w:p>
      <w:r>
        <w:t>Dans ces circonstances, le changement de pratique ne pouvait être appliqué immédiatement aux demandes pendantes pour l’admission d’un enfant à la rentrée 2018-2019, dont celle des intéressés.</w:t>
      </w:r>
    </w:p>
    <w:p>
      <w:r>
        <w:t>Au vu de ce qui précède, le recours sera admis partiellement et la décision querellée annulée. Le dossier sera retourné au DIP pour nouvelle décision conforme à la pratique en matière d’admission dans l’école obligatoire genevoise d’enfants domiciliés hors canton, telle qu’elle était en vigueur avant que le DIP renonce à demander au Conseil d’État de saisir le Grand Conseil d’une demande de crédit supplémentaire pour financer les places supplémentaires nécessaires pour la rentrée 2018-2019 selon la dernière estimation du SRED.</w:t>
      </w:r>
    </w:p>
    <w:p>
      <w:r>
        <w:t>Il est encore précisé que la chambre de céans ne peut, contrairement à ce que souhaiteraient les recourants, ordonner l’admission de leur fils dans un cycle d’orientation en particulier. Elle ne dispose, en effet, pas du pouvoir de donner une telle instruction à l’autorité intimée, d’une part. D’autre part, la contestation ne portait pas sur le refus d’admettre le fils des recourants dans</w:t>
      </w:r>
    </w:p>
    <w:p>
      <w:r>
        <w:t>- 9/10 - A/979/2018 un établissement en particulier, mais de l’admettre dans l’école publique obligatoire dans le canton de Genève. 4)</w:t>
      </w:r>
    </w:p>
    <w:p>
      <w:r>
        <w:t>Cette solution emporte que demeurera indécise la question de la portée des art. 25A et 25B RCO en regard du droit constitutionnel à un enseignement de base suffisant, ouvert à tous les enfants, obligatoire, et gratuit dans les écoles publiques (art. 19 et 62 al. 2 de la Constitution fédérale de la Confédération suisse du 18 avril 1999 - RS 101 ; art. 24 al. 2 de la Constitution de la République et canton de Genève du 14 octobre 2012 - A 2 00). 5)</w:t>
      </w:r>
    </w:p>
    <w:p>
      <w:r>
        <w:t>Aucun émolument ne sera perçu malgré l’issue du litige (art. 87 al. 1 LPA). Aucune indemnité de procédure ne sera allouée, les recourants agissant en personne et n’ayant pas exposé avoir encouru de frais pour la défense de leurs intérêts.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