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ATA/528/2008 vom 25. Juli 2007</w:t>
      </w:r>
    </w:p>
    <w:p>
      <w:r>
        <w:t>GE Cour de justice, 2007-07-25, FR</w:t>
      </w:r>
    </w:p>
    <w:p>
      <w:r>
        <w:rPr>
          <w:b/>
        </w:rPr>
        <w:t xml:space="preserve">Quelle: </w:t>
      </w:r>
      <w:r>
        <w:t>https://mcp.opencaselaw.ch/entscheid/ge_gerichte_ATA_528_2008</w:t>
      </w:r>
    </w:p>
    <w:p>
      <w:r>
        <w:t>FR: GE_GERICHTE ATA/528/2008 du 25 juillet 2007</w:t>
      </w:r>
    </w:p>
    <w:p>
      <w:r>
        <w:t>IT: GE_GERICHTE ATA/528/2008 del 25 luglio 2007</w:t>
      </w:r>
    </w:p>
    <w:p>
      <w:pPr>
        <w:pStyle w:val="Heading2"/>
      </w:pPr>
      <w:r>
        <w:t>Erwägungen</w:t>
      </w:r>
    </w:p>
    <w:p>
      <w:r>
        <w:rPr>
          <w:b/>
        </w:rPr>
        <w:t>E. 1</w:t>
      </w:r>
    </w:p>
    <w:p>
      <w:r>
        <w:t>Interjeté le 6 octobre 2008 auprès du Tribunal administratif, le recours est recevable (art. 56 B al. 2 let. d de la loi sur l’organisation judiciaire du 22 novembre 1941 - LOJ - E 2 05 ; art. 63 al. 1 let. b de la loi sur la procédure administrative du 12 septembre 1985 - LPA - E 5 10 ; art. 10 al. 1 de la loi d’application de la loi fédérale sur les étrangers du 16 juin 1988 - LaLEtr - F 2 10 et les modifications de celle-ci du 25 avril 2008, entrées en vigueur le 24 juin 2008).</w:t>
      </w:r>
    </w:p>
    <w:p>
      <w:r>
        <w:rPr>
          <w:b/>
        </w:rPr>
        <w:t>E. 2</w:t>
      </w:r>
    </w:p>
    <w:p>
      <w:r>
        <w:t>Le Tribunal administratif statue dans les 10 jours qui suivent sa saisine. Il est compétent pour apprécier l'opportunité des décisions portées devant lui (art. 10 al. 2 LaLEtr). En statuant ce jour, il respecte ce délai.</w:t>
      </w:r>
    </w:p>
    <w:p>
      <w:r>
        <w:rPr>
          <w:b/>
        </w:rPr>
        <w:t>E. 3</w:t>
      </w:r>
    </w:p>
    <w:p>
      <w:r>
        <w:t>La présente cause est régie par la loi fédérale sur les étrangers du 16 décembre 2005 (LEtr - RS 142.20), entrée en vigueur le 1er janvier 2008.</w:t>
      </w:r>
    </w:p>
    <w:p>
      <w:r>
        <w:rPr>
          <w:b/>
        </w:rPr>
        <w:t>E. 4</w:t>
      </w:r>
    </w:p>
    <w:p>
      <w:r>
        <w:t>La mise en détention administrative peut être ordonnée, notamment, lorsqu'une décision de renvoi ou d'expulsion de première instance a été notifiée à l'encontre d'une personne : • qui menace sérieusement d'autres personnes ou met gravement en danger leur vie ou leur intégrité corporelle et fait l'objet d'une poursuite pénale, ou a été condamnée pour ce motif, ou si elle a été condamnée pour un crime (art. 76 al. 1 let. b ch. 1 LEtr) ;</w:t>
      </w:r>
    </w:p>
    <w:p>
      <w:r>
        <w:t>- 5/7 - A/3601/2008 • ou si des éléments concrets font craindre que celle-ci entende se soustraire au renvoi, en particulier parce qu'elle ne se soumet pas à son obligation de collaborer (art. 76 al. 1 let. b ch. 3 LEtr) ; • ou encore, selon l'article 76 alinéa 1 lettre b chiffre 2 LEtr, si l'ODM a prononcé une décision de non-entrée en matière au sens de l'article 32, alinéa 2, lettres a à c, ou de l'article 33 de la loi sur l’asile du 26 juin 1998 (LAsi - RS 142.31).</w:t>
      </w:r>
    </w:p>
    <w:p>
      <w:r>
        <w:rPr>
          <w:b/>
        </w:rPr>
        <w:t>E. 5</w:t>
      </w:r>
    </w:p>
    <w:p>
      <w:r>
        <w:t>En l'espèce, le commissaire de police, puis la commission, ont considéré à juste titre que des éléments concrets faisaient craindre que M. W______ s'oppose à son renvoi. L'intéressé a en effet déclaré à réitérées reprises qu'il ne voulait pas se rendre au Nigeria. Quant à ses allégations relatives à ses origines sierra- léonaises, elles n'ont pas été étayées par le moindre document. En outre, l'intéressé n'a entrepris de lui-même aucune démarche en vue de quitter la Suisse, que se soit pendant son incarcération ou préalablement.</w:t>
      </w:r>
    </w:p>
    <w:p>
      <w:r>
        <w:t>De plus, il ressort du dossier qu'une décision de non-entrée en matière fondée sur l'article 32 alinéa 2 lettre a LASi a été prononcée le 25 juillet 2007, puis confirmée par le Tribunal administratif fédéral le 15 août 2007.</w:t>
      </w:r>
    </w:p>
    <w:p>
      <w:r>
        <w:t>En dernier lieu, M. W______ a fait l'objet de deux ordonnances de condamnation pour trafic de cocaïne, la deuxième procédure portant sur des quantités de stupéfiants ne pouvant être qualifiées de négligeables.</w:t>
      </w:r>
    </w:p>
    <w:p>
      <w:r>
        <w:t>Au vu de ce qui précède, les conditions d'application de l'article 76 alinéa 1 lettre b chiffre 1, chiffre 2 et chiffre 3 LEtr sont remplies.</w:t>
      </w:r>
    </w:p>
    <w:p>
      <w:r>
        <w:rPr>
          <w:b/>
        </w:rPr>
        <w:t>E. 6</w:t>
      </w:r>
    </w:p>
    <w:p>
      <w:r>
        <w:t>En application de l’article 36 de la Constitution fédérale de la Confédération suisse du 18 avril 1999 (Cst. - RS 101), le principe de la proportionnalité gouverne toute activité étatique. La détention administrative constitue la forme la plus grave d’atteinte à la liberté personnelle, garantie par l’article 10 alinéa de la Cst. La personne visée est en effet privée de sa liberté de mouvement. Selon la jurisprudence du Tribunal fédéral, il convient en outre que le noyau fondamental de la liberté personnelle ne soit pas touché (ATF 130 II 377 consid. 3.1 pp. 380- 381).</w:t>
      </w:r>
    </w:p>
    <w:p>
      <w:r>
        <w:t>En l'espèce, il ressort du dossier, qu’en l’état, un vol à destination du Nigeria ne peut être réservé. Le 13 mai 2008, l’ODM a indiqué que la procédure d'obtention d'un document de voyage pouvait « durer quelque temps » et qu'il était prématuré de réserver un vol. Dans un courrier électronique obtenu par les autorités genevoises avant la mise en détention, le même office a indiqué que des démarches en vue de l'obtention d'un laissez-passer pouvaient être entreprises, même en l'absence d'une reconnaissance définitive de la nationalité nigériane de l'intéressé, pour autant qu'il soit d'accord de se rendre dans ce pays, ce qui n'est</w:t>
      </w:r>
    </w:p>
    <w:p>
      <w:r>
        <w:t>- 6/7 - A/3601/2008 manifestement pas le cas. Le 7 octobre 2007, l’ODM a encore confirmé que les résultats définitifs parviendront « ces prochaines semaines » et que ce n'est qu'à réception de la reconnaissance définitive qu'un laissez-passer pourrait être requis des autorités du Nigeria et un vol réservé pour le recourant, en respectant un échelonnement dans le temps et une marche à suivre inconnue à ce jour.</w:t>
      </w:r>
    </w:p>
    <w:p>
      <w:r>
        <w:t>Malgré ce qui précède, le Tribunal administratif retiendra que la décision ne viole pas le principe de la proportionnalité. Un laissez-passer peut être obtenu rapidement si M. W______ accepte de quitter volontairement la Suisse pour se rendre au Nigeria. De plus, les démarches entreprises en vue d'obtenir une reconnaissance de la nationalité de l'intéressé ont été menées sans désemparer par l'autorité.</w:t>
      </w:r>
    </w:p>
    <w:p>
      <w:r>
        <w:rPr>
          <w:b/>
        </w:rPr>
        <w:t>E. 7</w:t>
      </w:r>
    </w:p>
    <w:p>
      <w:r>
        <w:t>Au vu de ce qui précède le recours sera rejeté, la détention du recourant étant conforme à la loi, adéquate et opportune.</w:t>
      </w:r>
    </w:p>
    <w:p>
      <w:r>
        <w:t>Aucun émolument ne sera perçu conformément à la pratique du Tribunal administratif dans ce domaine .</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