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ATA/525/2017 vom 9. Mai 2017</w:t>
      </w:r>
    </w:p>
    <w:p>
      <w:r>
        <w:t>GE Cour de justice, 2017-05-09, FR</w:t>
      </w:r>
    </w:p>
    <w:p>
      <w:r>
        <w:rPr>
          <w:b/>
        </w:rPr>
        <w:t xml:space="preserve">Quelle: </w:t>
      </w:r>
      <w:r>
        <w:t>https://mcp.opencaselaw.ch/entscheid/ge_gerichte_ATA_525_2017</w:t>
      </w:r>
    </w:p>
    <w:p>
      <w:r>
        <w:t>FR: GE_GERICHTE ATA/525/2017 du 9 mai 2017</w:t>
      </w:r>
    </w:p>
    <w:p>
      <w:r>
        <w:t>IT: GE_GERICHTE ATA/525/2017 del 9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pour déni de justice du 12 décembre 2016 (cause A/4320/2016) ayant perdu tout objet du fait du prononcé de la décision du 23 décembre 2016, il sera déclaré irrecevable (ATA/1080/2016 du 20 décembre 2016).</w:t>
      </w:r>
    </w:p>
    <w:p>
      <w:r>
        <w:rPr>
          <w:b/>
        </w:rPr>
        <w:t>E.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w:t>
      </w:r>
    </w:p>
    <w:p>
      <w:r>
        <w:t>- 5/7 - A/26/2017 dignité humaine (ATF 135 I 119 consid. 5 ; arrêt du Tribunal fédéral 8C_56/2012 du 11 décembre 2012 consid. 1.1).</w:t>
      </w:r>
    </w:p>
    <w:p>
      <w:r>
        <w:t>Le droit fondamental garanti par l’art. 12 Cst. ne vise pas la personne qui peut, de façon actuelle, effectivement et légalement, se procurer les moyens nécessaires à son existence (arrêt du Tribunal fédéral 2P.147/2002 du 4 mars 2003 consid. 3.3 ; ATA/452/2012 du 30 juillet 2012).</w:t>
      </w:r>
    </w:p>
    <w:p>
      <w:r>
        <w:t>L’aide sociale est soumise au principe de subsidiarité, lequel est rappelé par l’art. 12 Cst. La personne dans le besoin doit avoir épuisé les possibilités d’auto prise en charge, les engagements de tiers et les prestations volontaires de tiers (ATA/452/2012 précité ; Felix WOLFFERS, Fondement du droit de l’aide sociale, 1995, p. 77).</w:t>
      </w:r>
    </w:p>
    <w:p>
      <w:r>
        <w:t>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w:t>
      </w:r>
    </w:p>
    <w:p>
      <w:r>
        <w:rPr>
          <w:b/>
        </w:rPr>
        <w:t>E. 4</w:t>
      </w:r>
    </w:p>
    <w:p>
      <w:r>
        <w:t>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rPr>
          <w:b/>
        </w:rPr>
        <w:t>E. 5</w:t>
      </w:r>
    </w:p>
    <w:p>
      <w:r>
        <w:t>a. 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w:t>
      </w:r>
    </w:p>
    <w:p>
      <w:r>
        <w:t>La condition du domicile et de la résidence effective sur le territoire du canton de Genève est une condition cumulative qui a pour effet que des prestations d’aide financière complètes ne sont accordées qu’aux personnes autorisées à séjourner dans le canton de Genève, soit aux personnes d’origine</w:t>
      </w:r>
    </w:p>
    <w:p>
      <w:r>
        <w:t>- 6/7 - A/26/2017 genevoise, aux confédérés et aux étrangers bénéficiant d’un titre de séjour (ATA/725/2015 du 14 juillet 2015 consid. 5), et qui y résident effectivement.</w:t>
      </w:r>
    </w:p>
    <w:p>
      <w:r>
        <w:t>b. En l’espèce, la recourante indique avoir trouvé un emploi pour une année en B______, lequel a débuté le 3 octobre 2017.</w:t>
      </w:r>
    </w:p>
    <w:p>
      <w:r>
        <w:t>Dans ces circonstances, il est manifeste qu’elle ne résidait plus effectivement à Genève à cette date. De plus, l’autorité intimée indique avoir remboursé à la recourante les frais qu’elle faisait valoir, sous réserve des frais de transport, lesquels n’étaient pas justifiés par pièces.</w:t>
      </w:r>
    </w:p>
    <w:p>
      <w:r>
        <w:t>La décision de l’hospice ne peut dès lors qu’être confirmée et le recours sera en conséquence rejeté, cela même si les efforts de la recourante pour retrouver un emploi, avec succès, doivent être respectueusement soulignés.</w:t>
      </w:r>
    </w:p>
    <w:p>
      <w:r>
        <w:rPr>
          <w:b/>
        </w:rPr>
        <w:t>E. 6</w:t>
      </w:r>
    </w:p>
    <w:p>
      <w:r>
        <w:t>Vu la nature du litige, il ne sera pas perçu d’émolument (art. 87 al. 1 LPA et</w:t>
      </w:r>
    </w:p>
    <w:p>
      <w:r>
        <w:rPr>
          <w:b/>
        </w:rPr>
        <w:t>E. 11</w:t>
      </w:r>
    </w:p>
    <w:p>
      <w:r>
        <w:t>du règlement sur les frais, émoluments et indemnités en procédure administrative du 30 juillet 1986 - RFPA - E 5 10.03), ni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