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ATA/525/2014 vom 4. Juli 2014</w:t>
      </w:r>
    </w:p>
    <w:p>
      <w:r>
        <w:t>GE Cour de justice, 2014-07-04, FR</w:t>
      </w:r>
    </w:p>
    <w:p>
      <w:r>
        <w:rPr>
          <w:b/>
        </w:rPr>
        <w:t xml:space="preserve">Quelle: </w:t>
      </w:r>
      <w:r>
        <w:t>https://mcp.opencaselaw.ch/entscheid/ge_gerichte_ATA_525_2014</w:t>
      </w:r>
    </w:p>
    <w:p>
      <w:r>
        <w:t>FR: GE_GERICHTE ATA/525/2014 du 4 juillet 2014</w:t>
      </w:r>
    </w:p>
    <w:p>
      <w:r>
        <w:t>IT: GE_GERICHTE ATA/525/2014 del 4 luglio 2014</w:t>
      </w:r>
    </w:p>
    <w:p>
      <w:pPr>
        <w:pStyle w:val="Heading2"/>
      </w:pPr>
      <w:r>
        <w:t>Volltext</w:t>
      </w:r>
    </w:p>
    <w:p>
      <w:r>
        <w:t>RÉPUBLIQUE ET</w:t>
      </w:r>
    </w:p>
    <w:p>
      <w:r>
        <w:t>CANTON DE GENÈVE POUVOIR JUDICIAIRE A/1549/2014-FPUBL ATA/525/2014</w:t>
      </w:r>
    </w:p>
    <w:p>
      <w:r>
        <w:t>COUR DE JUSTICE Chambre administrative Décision du 4 juillet 2014 sur effet suspensif</w:t>
      </w:r>
    </w:p>
    <w:p>
      <w:r>
        <w:t>dans la cause</w:t>
      </w:r>
    </w:p>
    <w:p>
      <w:r>
        <w:t>M. A______ représenté par Me Stéphanie Fuld et Me Sara Rousselle-Ruffieux, avocates contre OFFICE CANTONAL DES ASSURANCES SOCIALES représenté par Me François Bellanger, avocat _________</w:t>
      </w:r>
    </w:p>
    <w:p>
      <w:r>
        <w:t>- 2/4 - A/1549/2014</w:t>
      </w:r>
    </w:p>
    <w:p>
      <w:r>
        <w:t>Vu la décision de l’office cantonal des assurances sociales (ci-après : l’OCAS) du 29 avril 2014, licenciant, avec effet au 31 juillet 2014, M. A______, directeur de la caisse cantonale genevoise de compensation depuis le ______ 2011 et dont la période probatoire avait été prolongée, et le libérant avec effet immédiat de l’obligation de travailler, ladite décision étant en outre déclarée exécutoire nonobstant recours ;</w:t>
      </w:r>
    </w:p>
    <w:p>
      <w:r>
        <w:t>vu le recours interjeté le 28 mai 2014 par M. A______, concluant préalablement à la restitution de l’effet suspensif et, au fond, principalement à la constatation que ladite décision est contraire au droit et à ce que sa réintégration soit proposée, subsidiairement à la condamnation de l’OCAS au paiement en sa faveur d’une indemnité équivalente à vingt- quatre mois de son dernier traitement brut ;</w:t>
      </w:r>
    </w:p>
    <w:p>
      <w:r>
        <w:t>vu la détermination sur effet suspensif du 13 juin 2014 de l’intimé, concluant au rejet de la requête de restitution de l’effet suspensif ainsi que du recours ;</w:t>
      </w:r>
    </w:p>
    <w:p>
      <w:r>
        <w:t>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w:t>
      </w:r>
    </w:p>
    <w:p>
      <w:r>
        <w:t>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w:t>
      </w:r>
    </w:p>
    <w:p>
      <w:r>
        <w:t>qu’ainsi,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253-420, 265) ;</w:t>
      </w:r>
    </w:p>
    <w:p>
      <w:r>
        <w:t>qu'en l'espèce, le recourant conclut à la constatation de la nullité de toutes décisions de report de sa nomination, estimant que la notification de la décision de prolongation de la</w:t>
      </w:r>
    </w:p>
    <w:p>
      <w:r>
        <w:t>- 3/4 - A/1549/2014 période probatoire par courriel du 31 octobre 2013 était irrégulière, que cette décision avait été prise par une autorité incompétente, soit le président du conseil d’administration de l’OCAS en lieu et place dudit conseil d’administration, ainsi qu’en violation de son droit d’être entendu ;</w:t>
      </w:r>
    </w:p>
    <w:p>
      <w:r>
        <w:t>que ces griefs sont contesté par l’intimé et ne sont, prima facie, pas d’emblée manifestement fondés et, que même s’ils l’étaient, il y aurait lieu de déterminer si la décision de report est annulable ou nulle de plein droit ;</w:t>
      </w:r>
    </w:p>
    <w:p>
      <w:r>
        <w:t>qu’il en va de même du grief tiré du fait que la décision querellée a été signée par le seul président du conseil d’administration de l’OCAS, une violation de l’art. 5 du règlement d'exécution de la loi relative à l'office cantonal des assurances sociales du 23 mars 2005 (ROCAS - J 4 18.01) étant invoquée par le recourant et contestée par l’intimé ;</w:t>
      </w:r>
    </w:p>
    <w:p>
      <w:r>
        <w:t>que concernant les motifs du licenciement, il est reproché au recourant de ne pas faire preuve de droiture et d’honnêteté envers la directrice générale de l’OCAS, en rapportant notamment aux cadres de la caisse des décisions prises collégialement comme des décisions imposées par ladite directrice générale, d’écarter sa propre adjointe des tâches inhérentes à sa fonction et de l’empêcher ainsi de faire son travail, et de ne pas avoir tenté de promouvoir, voire d’avoir entravé le développement de l’OCAS par son absence de collaboration avec les services transversaux et ses moqueries à leur égard ;</w:t>
      </w:r>
    </w:p>
    <w:p>
      <w:r>
        <w:t>que le recourant conteste ces motifs, qui devront faire l’objet d’un examen au fond ;</w:t>
      </w:r>
    </w:p>
    <w:p>
      <w:r>
        <w:t>que les observations formulées sur effet suspensif par l’intimé ne laissent prima facie aucune place à une ouverture pour une réintégration du recourant ;</w:t>
      </w:r>
    </w:p>
    <w:p>
      <w:r>
        <w:t>que selon l’art. 31 al. 2 et 3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travail ;</w:t>
      </w:r>
    </w:p>
    <w:p>
      <w:r>
        <w:t>que dans ces circonstances, s’il était fait droit à la demande de restitution de l’effet suspensif présentée par le recourant, la chambre de céans rendrait une décision allant au- delà des compétences qui sont les siennes sur le fond, de sorte qu’il n’y a pas lieu de procéder en l’occurrence à une pesée des intérêts en présence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w:t>
      </w:r>
    </w:p>
    <w:p>
      <w:r>
        <w:t>que par surabondance, l’intérêt public au bon fonctionnement comme celui à la préservation des finances de l’office intimé au vu de l’incertitude de la capacité du recourant à rembourser les mois de traitement ou d’indemnités qui lui seraient versés en</w:t>
      </w:r>
    </w:p>
    <w:p>
      <w:r>
        <w:t>- 4/4 - A/1549/2014 cas de confirmation de la décision querellée sont importants (ATA/206/2013 du 2 avril 2013 ; ATA/519/2012 du 10 août 2012) ;</w:t>
      </w:r>
    </w:p>
    <w:p>
      <w:r>
        <w:t>que ces intérêts priment les éventuelles difficultés financières que le recourant pourrait rencontrer du fait de la cessation de son traitement ;</w:t>
      </w:r>
    </w:p>
    <w:p>
      <w:r>
        <w:t>qu’au vu de ce qui précède, la demande de restitution de l’effet suspensif sera refusée, le sort des frais de la procédure étant réservé jusqu’à droit jugé au fond.</w:t>
      </w:r>
    </w:p>
    <w:p>
      <w:r>
        <w:t>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Stéphanie Fuld et Sara Rousselle- Ruffieux, avocates du recourant, ainsi qu'à Me François Bellanger, avocat de l'office cantonal des assurances sociales.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