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ATA/519/2016 vom 14. Juni 2016</w:t>
      </w:r>
    </w:p>
    <w:p>
      <w:r>
        <w:t>GE Cour de justice, 2016-06-14, FR</w:t>
      </w:r>
    </w:p>
    <w:p>
      <w:r>
        <w:rPr>
          <w:b/>
        </w:rPr>
        <w:t xml:space="preserve">Quelle: </w:t>
      </w:r>
      <w:r>
        <w:t>https://mcp.opencaselaw.ch/entscheid/ge_gerichte_ATA_519_2016</w:t>
      </w:r>
    </w:p>
    <w:p>
      <w:r>
        <w:t>FR: GE_GERICHTE ATA/519/2016 du 14 juin 2016</w:t>
      </w:r>
    </w:p>
    <w:p>
      <w:r>
        <w:t>IT: GE_GERICHTE ATA/519/2016 del 14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de la chambre administrative qu’elle interpelle le Tribunal fédéral pour savoir si celui-là s’est acquitté à double de l’émolument réclamé dans le cade de la procédure 1C_477/2015.</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 du Tribunal fédéral 1C_119/2015 du 16 juin 2015 consid. 2.1).</w:t>
      </w:r>
    </w:p>
    <w:p>
      <w:r>
        <w:t>b. En l’espèce, le recourant se limite à alléguer s’être acquitté à double du montant de CHF 3'000.- réclamé par le Tribunal fédéral. Il lui était facile de produire une preuve de ces paiements étant rappelé que les parties sont tenues de collaborer à la constatation des faits dans les procédures qu’elles introduisent elles-mêmes (art. 22 LPA). De surcroît, même à considérer que le recourant aurait payé à double l’avance de frais sollicitée, il n’allègue pas qu’il s’en serait acquitté dans le délai fixé par le TAPI. Enfin, s’il devait avoir payé soit CHF 6'000.- soit CHF 3'700.- au Tribunal fédéral dans le délai, prolongé par le Tribunal fédéral, échéant le 30 octobre 2015, ce fait ne serait pas de nature à modifier le raisonnement qui suit.</w:t>
      </w:r>
    </w:p>
    <w:p>
      <w:r>
        <w:t>La demande du recourant d’interpeller le Tribunal fédéral ou de faire citer, en qualité de témoins, des personnes des services financiers de celui-ci, est rejetée.</w:t>
      </w:r>
    </w:p>
    <w:p>
      <w:r>
        <w:rPr>
          <w:b/>
        </w:rPr>
        <w:t>E. 3</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- 6/10 - A/3238/2015</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t>- 7/10 - A/3238/2015</w:t>
      </w:r>
    </w:p>
    <w:p>
      <w:r>
        <w:rPr>
          <w:b/>
        </w:rPr>
        <w:t>E. 4</w:t>
      </w:r>
    </w:p>
    <w:p>
      <w:r>
        <w:t>En l’espèce, le délai de paiement au 24 octobre 2015 a été imparti aux recourants par pli recommandé du 24 septembre 2015.</w:t>
      </w:r>
    </w:p>
    <w:p>
      <w:r>
        <w:t>Le recourant ne conteste ni le caractère raisonnable du délai, au sens de l’art. 86 LPA, ni n’avoir pas versé l’avance de frais au TAPI dans le délai imparti par cette juridiction.</w:t>
      </w:r>
    </w:p>
    <w:p>
      <w:r>
        <w:t>Il invoque une confusion avec l’avance de frais sollicitée par le Tribunal fédéral.</w:t>
      </w:r>
    </w:p>
    <w:p>
      <w:r>
        <w:t>Cet argument doit être analysé à l’aune de la jurisprudence relative au cas de force majeure.</w:t>
      </w:r>
    </w:p>
    <w:p>
      <w:r>
        <w:t>En l’espèce, le recourant n’indique pas clairement les raisons de sa confusion. Le recourant avait reçu, de chacune des deux juridictions saisies, un bulletin de versement. Les montants n’étaient pas identiques, à savoir CHF 700.- pour le TAPI et CHF 3'000.- pour le Tribunal fédéral. Le recourant n’a pas indiqué pour quel terme il devait s’acquitter de l’avance de CHF 3'000.-, mais il ressort de la procédure qu’il ne l’a pas respecté puisque, par ordonnance du 19 octobre 2015, la Chancellerie du Tribunal fédéral lui a adressé un rappel. L’échéance de deux délais distincts, dont l’un a nécessité la fixation d’un nouveau terme compte tenu du non-paiement par le recourant, est de nature à amplifier un risque de confusion. Toutefois, force est de constater que le recourant n’a respecté ni l’échéance fixée par le TAPI au 24 octobre 2015, ni l’échéance initiale fixée par le Tribunal fédéral. Il ne peut se prévaloir de la confusion des délais à la suite de l’octroi d’une prolongation par le Tribunal fédéral, celle-ci étant due au non-respect, par le recourant, du délai initial et en conséquence à sa propre négligence.</w:t>
      </w:r>
    </w:p>
    <w:p>
      <w:r>
        <w:t>Par ailleurs, l’allégation du recourant selon laquelle il aurait confondu avec le délai prolongé par le Tribunal fédéral au 30 octobre 2015 et s’être acquitté à double de ce montant, n’est pas cohérente avec son versement, quatre jours avant le terme fixé par le Tribunal fédéral, d’un montant moindre, auprès du TAPI.</w:t>
      </w:r>
    </w:p>
    <w:p>
      <w:r>
        <w:t>Les circonstances alléguées ne remplissent pas les exigences légales et jurisprudentielles d’événements extraordinaires et imprévisibles qui surviennent en dehors de la sphère d’activité de l’intéressé et qui s’imposent à lui de façon irrésistible.</w:t>
      </w:r>
    </w:p>
    <w:p>
      <w:r>
        <w:t>Enfin, le recourant ne fait état d’aucune autre circonstance propre à envisager un empêchement non fautif, qui ne lui aurait pas permis de s'acquitter de l'avance de frais dans le délai.</w:t>
      </w:r>
    </w:p>
    <w:p>
      <w:r>
        <w:rPr>
          <w:b/>
        </w:rPr>
        <w:t>E. 5</w:t>
      </w:r>
    </w:p>
    <w:p>
      <w:r>
        <w:t>Le recourant invoque un formalisme excessif, contraire à l’art. 29 al. 1 Cst.</w:t>
      </w:r>
    </w:p>
    <w:p>
      <w:r>
        <w:t>- 8/10 - A/3238/2015</w:t>
      </w:r>
    </w:p>
    <w:p>
      <w:r>
        <w:t>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t>c. Compte tenu de la jurisprudence précitée et du fait que le recourant a été averti de façon appropriée du montant à verser, du délai imparti pour le paiement et des conséquences de l'inobservation de ce délai, ce qu’il ne conteste d’ailleurs pas, cet argument est infondé.</w:t>
      </w:r>
    </w:p>
    <w:p>
      <w:r>
        <w:rPr>
          <w:b/>
        </w:rPr>
        <w:t>E. 6</w:t>
      </w:r>
    </w:p>
    <w:p>
      <w:r>
        <w:t>À juste titre, le recourant n’allègue pas que son retard serait dû à la décision prononcée le 21 octobre 2015 par le TAPI, dès lors que celle-ci était sans incidence sur la question de la recevabilité du recours, tel que clairement annoncé dans la correspondance du 24 septembre 2015. De surcroît, notifiée le 22 octobre 2015, la décision n’était pas définitive et exécutoire, ni à la date du 24 octobre 2015, dernier délai pour l’avance de frais, ni au moment du prononcé du jugement d’irrecevabilité le 29 octobre 2015. Le délai fixé au 24 octobre 2015 était en conséquence maintenu. Le recourant ne peut se prévaloir de cette décision.</w:t>
      </w:r>
    </w:p>
    <w:p>
      <w:r>
        <w:rPr>
          <w:b/>
        </w:rPr>
        <w:t>E. 7</w:t>
      </w:r>
    </w:p>
    <w:p>
      <w:r>
        <w:t>Dans ces circonstances, le TAPI était en droit de déclarer le recours irrecevable, vu l’absence de paiement dans le délai imparti.</w:t>
      </w:r>
    </w:p>
    <w:p>
      <w:r>
        <w:t>Mal fondé, le recours sera rejeté.</w:t>
      </w:r>
    </w:p>
    <w:p>
      <w:r>
        <w:rPr>
          <w:b/>
        </w:rPr>
        <w:t>E. 8</w:t>
      </w:r>
    </w:p>
    <w:p>
      <w:r>
        <w:t>Vu l'issue du litige, un émolument de CHF 400.- sera mis à la charge du recourant (art. 87 al. 1 LPA). Une indemnité de procédure de CHF 500.- sera allouée aux intimés, conjointement et solidairement (art. 87 al. 2 LPA) à la charge du recourant.</w:t>
      </w:r>
    </w:p>
    <w:p>
      <w:r>
        <w:t>- 9/10 - A/3238/2015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