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ATA/512/2016 vom 14. Juni 2016</w:t>
      </w:r>
    </w:p>
    <w:p>
      <w:r>
        <w:t>GE Cour de justice, 2016-06-14, FR</w:t>
      </w:r>
    </w:p>
    <w:p>
      <w:r>
        <w:rPr>
          <w:b/>
        </w:rPr>
        <w:t xml:space="preserve">Quelle: </w:t>
      </w:r>
      <w:r>
        <w:t>https://mcp.opencaselaw.ch/entscheid/ge_gerichte_ATA_512_2016</w:t>
      </w:r>
    </w:p>
    <w:p>
      <w:r>
        <w:t>FR: GE_GERICHTE ATA/512/2016 du 14 juin 2016</w:t>
      </w:r>
    </w:p>
    <w:p>
      <w:r>
        <w:t>IT: GE_GERICHTE ATA/512/2016 del 14 giugno 2016</w:t>
      </w:r>
    </w:p>
    <w:p>
      <w:pPr>
        <w:pStyle w:val="Heading2"/>
      </w:pPr>
      <w:r>
        <w:t>Erwägungen</w:t>
      </w:r>
    </w:p>
    <w:p>
      <w:r>
        <w:rPr>
          <w:b/>
        </w:rPr>
        <w:t>E. 1</w:t>
      </w:r>
    </w:p>
    <w:p>
      <w:r>
        <w:t>Selon l’art. 62 al. 1 let. a de la loi sur la procédure administrative du 12 septembre 1985 (LPA – E 5 10), le délai de recours est de trente jours s’il s’agit d’une décision finale ou d’une décision en matière de compétence. Le délai court dès le lendemain de la notification de la décision (al. 3 1ère phr.).</w:t>
      </w:r>
    </w:p>
    <w:p>
      <w:r>
        <w:rPr>
          <w:b/>
        </w:rPr>
        <w:t>E. 2</w:t>
      </w:r>
    </w:p>
    <w:p>
      <w:r>
        <w:t>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ATA/536/2010 du 5 août 2010 ; ATA/515/2009 du 13 octobre 2009).</w:t>
      </w:r>
    </w:p>
    <w:p>
      <w:r>
        <w:rPr>
          <w:b/>
        </w:rPr>
        <w:t>E. 3</w:t>
      </w:r>
    </w:p>
    <w:p>
      <w:r>
        <w:t>En l’espèce, Mme A______ a saisi la chambre administrative plus de trois ans après qu’elle ait retrouvé du travail et cinq ans après le moment où, selon ses explications, l’hospice a cessé de lui verser des prestations.</w:t>
      </w:r>
    </w:p>
    <w:p>
      <w:r>
        <w:t>- 3/4 - A/1749/2016</w:t>
      </w:r>
    </w:p>
    <w:p>
      <w:r>
        <w:t>En conséquence, l’acte déposé doit être déclaré irrecevable car tardif. Par économie de procédure, il n’y pas lieu de déterminer plus en avant si, à l’époque, la décision querellée était une décision initiale - devant faire l’objet d’une opposition auprès de la direction de l’hospice - ou une décision sur opposition rendue par cette autorité (art. 52 de la loi sur l'insertion et l'aide sociale individuelle du 22 mars 2007 – LIASI – J 4 04).</w:t>
      </w:r>
    </w:p>
    <w:p>
      <w:r>
        <w:rPr>
          <w:b/>
        </w:rPr>
        <w:t>E. 4</w:t>
      </w:r>
    </w:p>
    <w:p>
      <w:r>
        <w:t>Au vu de ce qui précède, le recours sera déclaré manifestement irrecevable, sans instruction, en application de l’art. 72 LPA.</w:t>
      </w:r>
    </w:p>
    <w:p>
      <w:r>
        <w:t>Vu l’issue du litige, il ne sera pas perçu d’émolument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