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ATA/508/2012 vom 31. Juli 2012</w:t>
      </w:r>
    </w:p>
    <w:p>
      <w:r>
        <w:t>GE Cour de justice, 2012-07-31, FR</w:t>
      </w:r>
    </w:p>
    <w:p>
      <w:r>
        <w:rPr>
          <w:b/>
        </w:rPr>
        <w:t xml:space="preserve">Quelle: </w:t>
      </w:r>
      <w:r>
        <w:t>https://mcp.opencaselaw.ch/entscheid/ge_gerichte_ATA_508_2012</w:t>
      </w:r>
    </w:p>
    <w:p>
      <w:r>
        <w:t>FR: GE_GERICHTE ATA/508/2012 du 31 juillet 2012</w:t>
      </w:r>
    </w:p>
    <w:p>
      <w:r>
        <w:t>IT: GE_GERICHTE ATA/508/2012 del 31 luglio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M. K______ s'étant retiré de la procédure, il sera mis hors de cause. Mme W______ peut agir seule en qualité de détentrice de l’autorité parentale (art. 298 al. 1 du Code civil suisse du 10 décembre l907 - CCS - RS 210).</w:t>
      </w:r>
    </w:p>
    <w:p>
      <w:r>
        <w:rPr>
          <w:b/>
        </w:rPr>
        <w:t>E. 3</w:t>
      </w:r>
    </w:p>
    <w:p>
      <w:r>
        <w:t>a. Dans le canton de Genève, l'instruction publique comprend le degré primaire, composé du cycle élémentaire et du cycle moyen, le degré secondaire I, le degré secondaire II et le degré tertiaire (art. 7 al. 1 let a-d de la loi sur l’instruction publique du 6 novembre 1940 - LIP - C 1 10). Le degré primaire et le degré secondaire I constituent la scolarité obligatoire (art. 7 al. 2 LIP). La participation aux cours est obligatoire, sous réserve des absences admises pour motifs valables (art. 7A LIP). Tous les enfants habitant le canton de Genève doivent recevoir, dans les écoles publiques ou privées, ou à domicile, une instruction conforme aux prescriptions de la LIP et au programme général établi par le département (art. LIP). La scolarité est obligatoire pour les enfants dès l’âge de 4 ans révolus au 31 juillet et comprend 11 années scolaires complètes (art. 11 al. 1 et 11A al. 1 LIP). L’année scolaire primaire et secondaire s’étend, dans la règle, sur quarante semaines d’études, de septembre à fin juin (art. 8 al. 1 LIP). Le département fixe les dates d’ouverture et de clôture des études, les horaires, la durée des leçons, les vacances et, d’une façon générale, tout ce qui concerne l’activité scolaire (art. 8 al. 3 LIP).</w:t>
      </w:r>
    </w:p>
    <w:p>
      <w:r>
        <w:t>La 1ère primaire accueille les enfants de 4 à 5 ans et la 2ème primaire ceux de</w:t>
      </w:r>
    </w:p>
    <w:p>
      <w:r>
        <w:rPr>
          <w:b/>
        </w:rPr>
        <w:t>E. 5</w:t>
      </w:r>
    </w:p>
    <w:p>
      <w:r>
        <w:t>Au vu de ce qui précède, le recours sera rejeté. Un émolument de CHF 400.- sera mis à la charge de la recourante. Aucune indemnité de procédure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