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ATA/506/2016 vom 14. Juni 2016</w:t>
      </w:r>
    </w:p>
    <w:p>
      <w:r>
        <w:t>GE Cour de justice, 2016-06-14, FR</w:t>
      </w:r>
    </w:p>
    <w:p>
      <w:r>
        <w:rPr>
          <w:b/>
        </w:rPr>
        <w:t xml:space="preserve">Quelle: </w:t>
      </w:r>
      <w:r>
        <w:t>https://mcp.opencaselaw.ch/entscheid/ge_gerichte_ATA_506_2016</w:t>
      </w:r>
    </w:p>
    <w:p>
      <w:r>
        <w:t>FR: GE_GERICHTE ATA/506/2016 du 14 juin 2016</w:t>
      </w:r>
    </w:p>
    <w:p>
      <w:r>
        <w:t>IT: GE_GERICHTE ATA/506/2016 del 14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(ATA/1010/2015 du 29 septembre 2015 consid. 4 ; ATA/857/2015 du 25 août 2015 consid. 2 et les références citées).</w:t>
      </w:r>
    </w:p>
    <w:p>
      <w:r>
        <w:rPr>
          <w:b/>
        </w:rPr>
        <w:t>E. 3</w:t>
      </w:r>
    </w:p>
    <w:p>
      <w:r>
        <w:t>a. Selon l’art. 27 al. 1 de la loi fédérale sur les étrangers du 16 décembre 2005 (LEtr – RS 142.20), une personne étrangère peut être autorisée à séjourner en</w:t>
      </w:r>
    </w:p>
    <w:p>
      <w:r>
        <w:t>- 4/8 - A/3859/2014 Suisse pour y effectuer des études ou un perfectionnement aux conditions cumulatives suivantes : - la direction de l’établissement confirme qu’elle peut suivre la formation ou le perfectionnement envisagés (let. a) ; - elle dispose d’un logement approprié (let. b) - elle dispose des moyens financiers nécessaires (let. c) - elle a le niveau de formation et les qualifications personnelles requises pour suivre la formation ou le perfectionnement prévus (let. d).</w:t>
      </w:r>
    </w:p>
    <w:p>
      <w:r>
        <w:t>b.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personnes étrangères (art. 23 al. 2 de l’ordonnance relative à l'admission, au séjour et à l'exercice d'une activité lucrative du 24 octobre 2007 (OASA – RS 142.201). Il convient donc de tenir notamment compte, lors de l'examen de chaque cas, des circonstances suivantes : situation personnelle de la personne concernée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6 janvier 2016, ch. 5.1.2 p. 206, dont la teneur était identique lors du prononcé de la décision attaquée).</w:t>
      </w:r>
    </w:p>
    <w:p>
      <w:r>
        <w:t>Suite à la modification de l’art. 27 LEtr par le législateur, avec effet au 1er janvier 2011, l’absence d’assurance de départ de Suisse au terme de la formation ne constitue plus un motif justifiant à lui seul le refus de délivrance d’une autorisation de séjour pour études (arrêts du Tribunal administratif fédéral [ci-après : TAF] C-4647/2011 du 16 novembre 2012 consid. 5.4 ; C 7924/2010 du</w:t>
      </w:r>
    </w:p>
    <w:p>
      <w:r>
        <w:rPr>
          <w:b/>
        </w:rPr>
        <w:t>E. 7</w:t>
      </w:r>
    </w:p>
    <w:p>
      <w:r>
        <w:t>Ce qui précède conduit au rejet du recours.</w:t>
      </w:r>
    </w:p>
    <w:p>
      <w:r>
        <w:rPr>
          <w:b/>
        </w:rPr>
        <w:t>E. 8</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