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ATA/504/2025 vom 6. Mai 2025</w:t>
      </w:r>
    </w:p>
    <w:p>
      <w:r>
        <w:t>GE Cour de justice, 2025-05-06, FR</w:t>
      </w:r>
    </w:p>
    <w:p>
      <w:r>
        <w:rPr>
          <w:b/>
        </w:rPr>
        <w:t xml:space="preserve">Quelle: </w:t>
      </w:r>
      <w:r>
        <w:t>https://mcp.opencaselaw.ch/entscheid/ge_gerichte_ATA_504_2025</w:t>
      </w:r>
    </w:p>
    <w:p>
      <w:r>
        <w:t>FR: GE_GERICHTE ATA/504/2025 du 6 mai 2025</w:t>
      </w:r>
    </w:p>
    <w:p>
      <w:r>
        <w:t>IT: GE_GERICHTE ATA/504/2025 del 6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t>- 7/15 - A/515/2024</w:t>
      </w:r>
    </w:p>
    <w:p>
      <w:r>
        <w:rPr>
          <w:b/>
        </w:rPr>
        <w:t>E. 2.2</w:t>
      </w:r>
    </w:p>
    <w:p>
      <w:r>
        <w:t>En l'espèce, la recourante a eu l’occasion de faire valoir son point de vue tout au long de la procédure devant le TAPI, puis la chambre de céans. Elle a, en outre, pu produire toutes les pièces qu’elle estimait utiles, certaines étant même acceptées après que la cause devait être gardée à juger. Elle n'a aucunement expliqué en quoi son audition permettrait d'apporter des éléments supplémentaires utiles à la solution du litige. Par ailleurs, la chambre de céans dispose d’un dossier complet, comprenant notamment le dossier de l’OCPM, lui permettant de se prononcer sur les griefs soulevés et trancher le litige en connaissance de cause, de sorte qu’il ne sera pas fait droit à la demande d’acte d’instruction.</w:t>
      </w:r>
    </w:p>
    <w:p>
      <w:r>
        <w:rPr>
          <w:b/>
        </w:rPr>
        <w:t>E. 3</w:t>
      </w:r>
    </w:p>
    <w:p>
      <w:r>
        <w:t>Il convient d’examiner si la recourante ou ses enfants remplissent les conditions d’un cas d’extrême gravité.</w:t>
      </w:r>
    </w:p>
    <w:p>
      <w:r>
        <w:rPr>
          <w:b/>
        </w:rPr>
        <w:t>E. 3.1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ATA/141/2025 du 4 février 2025 consid. 3.1 et l'arrêt cité).</w:t>
      </w:r>
    </w:p>
    <w:p>
      <w:r>
        <w:rPr>
          <w:b/>
        </w:rPr>
        <w:t>E. 3.2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soit comme en l’espèce le 18 août 2023, sont régies par le nouveau droit.</w:t>
      </w:r>
    </w:p>
    <w:p>
      <w:r>
        <w:rPr>
          <w:b/>
        </w:rPr>
        <w:t>E. 3.3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w:t>
      </w:r>
    </w:p>
    <w:p>
      <w:r>
        <w:t>- 8/15 - A/515/2024 (communes ou cantons), cet aspect pèsera en faveur de l’étranger (SEM, Directives et commentaires, Domaine des étrangers, 2013 [ci-après : directives LEI] - état au 1er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1er novembre 2022 consid. 5.4).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w:t>
      </w:r>
    </w:p>
    <w:p>
      <w:r>
        <w:t>- 9/15 - A/515/2024 une maladie grave ne pouvant être traitée qu’en Suisse (arrêt du Tribunal fédéral 2A.543/2001 du 25 avril 2002 consid. 5.2).</w:t>
      </w:r>
    </w:p>
    <w:p>
      <w:r>
        <w:rPr>
          <w:b/>
        </w:rPr>
        <w:t>E. 3.5</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2C_670/2020 du 28 décembre 2020 consid. 4.3 ; ATA/203/2018 du 6 mars 2018 consid. 9a). Sous l’angle du cas de rigueur, il est considéré que cette pratique différenciée réalise la prise en compte de l’intérêt supérieur de l’enfant, telle qu’elle est prescrite par l’art. 3 al. 1 CDE (arrêts du Tribunal fédéral 2A.679/2006 du 9 février 2007 consid. 3 et 2A.43/2006 du 31 mai 2006 consid. 3.1 ; ATA/1068/2024 du 10 septembre 2024 consid. 6.3).</w:t>
      </w:r>
    </w:p>
    <w:p>
      <w:r>
        <w:rPr>
          <w:b/>
        </w:rPr>
        <w:t>E. 3.7</w:t>
      </w:r>
    </w:p>
    <w:p>
      <w:r>
        <w:t>Un étranger peut se prévaloir de l'art. 8 § 1 CEDH pour s'opposer à l'éventuelle séparation de sa famille. Selon le Tribunal fédéral, pour qu'il puisse invoquer la</w:t>
      </w:r>
    </w:p>
    <w:p>
      <w:r>
        <w:t>- 10/15 - A/515/2024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(ATA/766/2024 du 25 juin 2024 consid. 2.9).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ATA/766/2024 précité consid. 2.9).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Dans l' ATF 144 I 266, le Tribunal fédéral a considéré qu'un droit à une autorisation de séjour fondée sur le droit fondamental au respect de la vie privée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(ATF 146 II 185 consid. 5.2). Dans cet arrêt, le Tribunal fédéral</w:t>
      </w:r>
    </w:p>
    <w:p>
      <w:r>
        <w:t>- 11/15 - A/515/2024 a cependant expressément précisé que la reconnaissance finale d'un droit à séjourner en Suisse issu du droit au respect de la vie privée garanti par l'art. 8 par. 1 CEDH pouvait s'imposer même sans séjour légal de dix ans en cas d'intégration particulièrement réussie (ATF 144 I 266 consid. 3.8 et 3.9; aussi arrêt du Tribunal fédéral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w:t>
      </w:r>
    </w:p>
    <w:p>
      <w:r>
        <w:rPr>
          <w:b/>
        </w:rPr>
        <w:t>E. 3.8</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3.9</w:t>
      </w:r>
    </w:p>
    <w:p>
      <w:r>
        <w:t>En l’espèce, le TAPI retient d’abord à juste titre que la durée du séjour de la recourante n’est pas déterminante, dès lors qu’elle est arrivée en Suisse au mieux en mars 2020, soit il y a cinq ans, et que ce séjour s’est entièrement effectué dans l’illégalité ou au bénéfice d’une tolérance des autorités de migration. Le jugement litigieux retient également de manière pertinente que son intégration socioprofessionnelle ne peut être qualifiée d'exceptionnelle. La recourante travaille certes en qualité d'aide-soignante, est indépendante financièrement et a un niveau de français suffisant. Toutefois, son parcours professionnel ne permet pas de retenir que son intégration professionnelle serait remarquable au sens de la jurisprudence, ni qu’elle aurait acquis des compétences professionnelles en Suisse qu’elle ne pourrait utiliser dans son pays d’origine. Par ailleurs, la recourante ne conteste pas ne pas avoir été active, depuis son arrivée dans le canton, au sein d’associations ou dans le cadre d’activités bénévoles, ni ne pas s’être créé un cercle de connaissances et d’amis à Genève. Arrivée en Suisse à l’âge de 30 ans, la recourante a passé son enfance et son adolescence, périodes décisives pour la formation de la personnalité, ainsi que le début de sa vie d’adulte au Brésil. Elle a en conséquence conservé des attaches dans son pays et en maîtrise les us et coutumes. Il résulte en outre du dossier que la recourante, comme l’a relevé à juste titre le TAPI, a encore des attaches familiales dans son pays d’origine, à tout le moins ses parents et une sœur, et compte tenu de la brève durée de son absence du Brésil, elle y dispose encore très certainement d’un réseau social. De plus, elle est encore</w:t>
      </w:r>
    </w:p>
    <w:p>
      <w:r>
        <w:t>- 12/15 - A/515/2024 relativement jeune et peut travailler. Sa réintégration dans son pays d'origine ne paraît ainsi pas gravement compromise. Ses enfants sont nés au Brésil et sont arrivés en Suisse à l’âge de 15 et de 10 ans respectivement. Leur séjour en Suisse a duré au plus quatre ans, si bien que même s’ils sont désormais scolarisés à Genève – sans que l’on connaisse du reste leurs résultats scolaires –, un retour dans leur pays d’origine ne saurait constituer un déracinement, quand bien même ils ont passé une partie de leur adolescence à Genève. On relèvera enfin que les problèmes susceptibles d’affecter la recourante et ses enfants au Brésil sont pour l’essentiel ceux qui sont le lot de la population de ce pays, étant rappelé que l’exception aux mesures de limitation prévue par l’art. 30 al. 1 let. b LEI n'a pas pour but de soustraire les étrangers aux conditions de vie de leur pays d'origine. Le refus de l’intimé de proposer au SEM l’octroi d’une autorisation de séjour pour cas d’extrême gravité doit ainsi être confirmé. La durée du séjour de la recourante et de ses enfants, de même que leur degré d'intégration, ne sont pas assez importants pour envisager une application de l'art. 8 CEDH à leur cas au titre du droit à la protection de la vie privée. Quant à la protection de leur vie familiale, on ne saurait prendre en compte, comme le souhaite la recourante, une application « analogique » de cette disposition, dès lors que d'une part E______ ne fait aucunement partie de sa famille malgré les liens de confiance sans doute noués avec cette personne, et que d'autre part c'est, selon la jurisprudence, l'étranger qui doit le cas échéant avoir un lien de dépendance à l'égard de la personne habilitée à demeurer en Suisse, et non l'inverse. Le certificat médical fourni par la recourante et émanant du médecin de E______ ne lui est ainsi d'aucun secours et n'avait pas à être pris en compte par le TAPI. Les griefs de constatation inexacte des faits, de violation des principes de la libre appréciation des preuves et de l'interdiction de l'arbitraire et de violation des art. 30 al. 1 let. b LEI, 31 OASA et 8 § 1 CEDH seront dès lors écartés.</w:t>
      </w:r>
    </w:p>
    <w:p>
      <w:r>
        <w:rPr>
          <w:b/>
        </w:rPr>
        <w:t>E. 4</w:t>
      </w:r>
    </w:p>
    <w:p>
      <w:r>
        <w:t>Reste encore à examiner si les conditions permettant l’exécution du renvoi de la recourante et de ses enfants sont remplies, ce qu'elle ne conteste pas de manière spécifique.</w:t>
      </w:r>
    </w:p>
    <w:p>
      <w:r>
        <w:rPr>
          <w:b/>
        </w:rPr>
        <w:t>E. 4.1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w:t>
      </w:r>
    </w:p>
    <w:p>
      <w:r>
        <w:t>- 13/15 - A/515/2024 en danger l'étranger, par exemple en cas de guerre, de guerre civile, de violence généralisée ou de nécessité médicale (art. 83 al. 4 LEI).</w:t>
      </w:r>
    </w:p>
    <w:p>
      <w:r>
        <w:rPr>
          <w:b/>
        </w:rPr>
        <w:t>E. 4.2</w:t>
      </w:r>
    </w:p>
    <w:p>
      <w:r>
        <w:t>En l'espèce, dès lors qu'il a, à juste titre, refusé l’octroi d’une autorisation de séjour à la recourante et à ses enfants, l'intimé devait prononcer leur renvoi. Pour le surplus, aucun motif ne permet de retenir que l'exécution du renvoi ne serait pas possible, licite ou ne pourrait raisonnablement être exigée, ce que la recourante ne soutient d’ailleurs pas. Il n'existe pas, hormis les difficultés inhérentes à tout retour dans le pays d'origine après quelques années d'absence, de circonstances empêchant l'exécution de leur renvoi au Brésil. Au vu de ce qui précède, le recours sera rejeté.</w:t>
      </w:r>
    </w:p>
    <w:p>
      <w:r>
        <w:rPr>
          <w:b/>
        </w:rPr>
        <w:t>E. 5</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