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ATA/49/2011 vom 31. Januar 2011</w:t>
      </w:r>
    </w:p>
    <w:p>
      <w:r>
        <w:t>GE Cour de justice, 2011-01-31, FR</w:t>
      </w:r>
    </w:p>
    <w:p>
      <w:r>
        <w:rPr>
          <w:b/>
        </w:rPr>
        <w:t xml:space="preserve">Quelle: </w:t>
      </w:r>
      <w:r>
        <w:t>https://mcp.opencaselaw.ch/entscheid/ge_gerichte_ATA_49_2011</w:t>
      </w:r>
    </w:p>
    <w:p>
      <w:r>
        <w:t>FR: GE_GERICHTE ATA/49/2011 du 31 janvier 2011</w:t>
      </w:r>
    </w:p>
    <w:p>
      <w:r>
        <w:t>IT: GE_GERICHTE ATA/49/2011 del 31 gennaio 2011</w:t>
      </w:r>
    </w:p>
    <w:p>
      <w:pPr>
        <w:pStyle w:val="Heading2"/>
      </w:pPr>
      <w:r>
        <w:t>Erwägungen</w:t>
      </w:r>
    </w:p>
    <w:p>
      <w:r>
        <w:rPr>
          <w:b/>
        </w:rPr>
        <w:t>E. 1</w:t>
      </w:r>
    </w:p>
    <w:p>
      <w:r>
        <w:t>Interjeté le 21 janvier 2011 contre le jugement du TAPI, prononcé et notifié le 13 janvier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t>- 5/8 - A/37/2011</w:t>
      </w:r>
    </w:p>
    <w:p>
      <w:r>
        <w:rPr>
          <w:b/>
        </w:rPr>
        <w:t>E. 2</w:t>
      </w:r>
    </w:p>
    <w:p>
      <w:r>
        <w:t>Selon l’art. 10 al. 2 LaLEtr, la chambre administrative doit statuer dans les dix jours qui suivent sa saisine.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Comme la chambre de céans l’a déjà jugé le 22 décembre 2010 (ATA/912/2010),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outre, un étranger faisant l'objet d'une décision de renvoi peut être placé en détention administrative en vue l’exécution de celle-ci, si les conditions de l'art. 76 al. 1 let. b LEtr sont réalisées, notamment s'il a été condamné pour crime (art. 76 al. 1 let. b ch. 1 LEtr qui renvoie à l’art. 75 al. 1 let. h LEtr).</w:t>
      </w:r>
    </w:p>
    <w:p>
      <w:r>
        <w:rPr>
          <w:b/>
        </w:rPr>
        <w:t>E. 5</w:t>
      </w:r>
    </w:p>
    <w:p>
      <w:r>
        <w:t>En l'espèce, le recourant fait l'objet d'une décision de renvoi exécutoire depuis le 29 novembre 2010. Il est frappé d’une mesure d’interdiction d’entrée en Suisse, exécutoire nonobstant recours, n’a pas de document d’identité et est arrivé en Suisse en usant d’une fausse identité, vivant sans domicile fixe et subsistant en</w:t>
      </w:r>
    </w:p>
    <w:p>
      <w:r>
        <w:t>- 6/8 - A/37/2011 commettant des vols. Il refuse de se conformer à l’injonction qui lui est faite par l’autorité en quittant volontairement la Suisse.</w:t>
      </w:r>
    </w:p>
    <w:p>
      <w:r>
        <w:t>Le 25 janvier 2011, le recourant a refusé d’embarquer à destination de son pays d’origine, de sorte que les conditions d’application de l’art. 76 al. 1 let. b ch. 3 et 4 LEtr sont réalisées.</w:t>
      </w:r>
    </w:p>
    <w:p>
      <w:r>
        <w:rPr>
          <w:b/>
        </w:rPr>
        <w:t>E. 6</w:t>
      </w:r>
    </w:p>
    <w:p>
      <w:r>
        <w:t>Il n’est dès lors pas nécessaire d’examiner si les conditions fixées par l’art. 76 al. 1 let. b ch. 5 LEtr, auquel s’est référée la représentante de l’intimé lors de l’audience devant le TAPI, sont réalisées également.</w:t>
      </w:r>
    </w:p>
    <w:p>
      <w:r>
        <w:t>Selon cette disposition en effet, un étranger peut être placé en détention au motif que la décision de renvoi, prise en application des art. 32 à 35a LAsi, a été notifiée dans un centre d’enregistrement et que l’exécution du renvoi est imminente. Or, en l’espèce, la décision de non-entrée en matière a certes été prise par l’ODM au centre d’enregistrement de Vallorbe mais expédiée au recourant, détenu alors au centre de Frambois à Genève.</w:t>
      </w:r>
    </w:p>
    <w:p>
      <w:r>
        <w:rPr>
          <w:b/>
        </w:rPr>
        <w:t>E. 7</w:t>
      </w:r>
    </w:p>
    <w:p>
      <w:r>
        <w:t>Un nouveau laissez-passer doit être sollicité, ce document n’étant valable que pour un vol, et il sera destiné au prochain vol spécial qui sera organisé sans que la date en soit connue à ce jour.</w:t>
      </w:r>
    </w:p>
    <w:p>
      <w:r>
        <w:rPr>
          <w:b/>
        </w:rPr>
        <w:t>E. 8</w:t>
      </w:r>
    </w:p>
    <w:p>
      <w:r>
        <w:t>Enfin, le recourant n’a produit aucun document qui tendrait à démontrer qu’il a déposé une demande d’asile en premier lieu en Pologne, pays dans lequel il souhaiterait être renvoyé.</w:t>
      </w:r>
    </w:p>
    <w:p>
      <w:r>
        <w:rPr>
          <w:b/>
        </w:rPr>
        <w:t>E. 9</w:t>
      </w:r>
    </w:p>
    <w:p>
      <w:r>
        <w:t>Les autorités ont fait preuve de toute la diligence requise pour renvoyer le recourant et la durée de la détention de ce dernier ne résulte que de son dernier refus d’embarquer à bord d’un avion à destination de la Géorgie. Enfin, toute autre mesure moins incisive, telle qu’une assignation à résidence ou une assignation territoriale, alors que l’intéressé n’a pas de domicile fixe, ne permettrait pas d’assurer sa présence le jour où le vol spécial sera prévu, de sorte que la détention administrative est la seule adéquate pour permettre d’atteindre ce but.</w:t>
      </w:r>
    </w:p>
    <w:p>
      <w:r>
        <w:t>Quant à la durée pour laquelle ladite détention a été prolongée par le TAPI, soit pour deux mois au lieu des quatre requis initialement par l’OCP, elle apparaît tout à fait proportionnée et nécessaire au vu des démarches à entreprendre une nouvelle fois pour obtenir un laissez-passer en temps utile, et à organiser un vol spécial.</w:t>
      </w:r>
    </w:p>
    <w:p>
      <w:r>
        <w:rPr>
          <w:b/>
        </w:rPr>
        <w:t>E. 10</w:t>
      </w:r>
    </w:p>
    <w:p>
      <w:r>
        <w:t>En tous points mal fondé, le recours sera rejeté.</w:t>
      </w:r>
    </w:p>
    <w:p>
      <w:r>
        <w:t>Vu la nature du litige aucun émolument ne sera perçu (art. 12 du règlement sur les frais, émoluments et indemnités en procédure administrative du 30 juillet 1986 - RFPA - E 5 10.03).</w:t>
      </w:r>
    </w:p>
    <w:p>
      <w:r>
        <w:t>- 7/8 - A/37/2011</w:t>
      </w:r>
    </w:p>
    <w:p>
      <w:r>
        <w:t>Vu l’issue dudit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