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ATA/496/2017 vom 2. Mai 2017</w:t>
      </w:r>
    </w:p>
    <w:p>
      <w:r>
        <w:t>GE Cour de justice, 2017-05-02, FR</w:t>
      </w:r>
    </w:p>
    <w:p>
      <w:r>
        <w:rPr>
          <w:b/>
        </w:rPr>
        <w:t xml:space="preserve">Quelle: </w:t>
      </w:r>
      <w:r>
        <w:t>https://mcp.opencaselaw.ch/entscheid/ge_gerichte_ATA_496_2017</w:t>
      </w:r>
    </w:p>
    <w:p>
      <w:r>
        <w:t>FR: GE_GERICHTE ATA/496/2017 du 2 mai 2017</w:t>
      </w:r>
    </w:p>
    <w:p>
      <w:r>
        <w:t>IT: GE_GERICHTE ATA/496/2017 del 2 maggio 2017</w:t>
      </w:r>
    </w:p>
    <w:p>
      <w:pPr>
        <w:pStyle w:val="Heading2"/>
      </w:pPr>
      <w:r>
        <w:t>Erwägungen</w:t>
      </w:r>
    </w:p>
    <w:p>
      <w:r>
        <w:rPr>
          <w:b/>
        </w:rPr>
        <w:t>E. 1</w:t>
      </w:r>
    </w:p>
    <w:p>
      <w:r>
        <w:t>Interjeté en temps utile devant la juridiction compétente, le recours est recevable (art. 52 de la loi sur l’insertion et l’aide sociale individuelle du 22 mars 2007 - LIASI - J 4 04 ; art. 132 de la loi sur l'organisation judiciaire du 26 septembre 2010 - LOJ - E 2 05 ; art. 62 al. 1 let. a et 63 al. 1 let. a de la loi sur la procédure administrative du 12 septembre 1985 - LPA - E 5 10).</w:t>
      </w:r>
    </w:p>
    <w:p>
      <w:r>
        <w:rPr>
          <w:b/>
        </w:rPr>
        <w:t>E. 2</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L’aide sociale est soumise au principe de subsidiarité, rappelé par l’art. 12 Cst. (ATA/343/2014 du 13 mai 2014 ; ATA/452/2012 du 30 juillet 2012 ; Félix WOLFFERS, Fondement du droit de l’aide sociale, 1995, p. 77).</w:t>
      </w:r>
    </w:p>
    <w:p>
      <w:r>
        <w:rPr>
          <w:b/>
        </w:rPr>
        <w:t>E. 3</w:t>
      </w:r>
    </w:p>
    <w:p>
      <w:r>
        <w:t>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- 6/9 - A/3464/2016</w:t>
      </w:r>
    </w:p>
    <w:p>
      <w:r>
        <w:t>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w:t>
      </w:r>
    </w:p>
    <w:p>
      <w:r>
        <w:t>c. L’hospice est l'organe d'exécution de la LIASI (art. 3 al. 1 LIASI).</w:t>
      </w:r>
    </w:p>
    <w:p>
      <w:r>
        <w:rPr>
          <w:b/>
        </w:rPr>
        <w:t>E. 4</w:t>
      </w:r>
    </w:p>
    <w:p>
      <w:r>
        <w:t>a. La personne majeure qui n’est pas en mesure de subvenir à son entretien ou à celui des membres de la famille dont il a la charge, a droit à des prestations d’aide financière (art. 8 al. 1 LIASI).</w:t>
      </w:r>
    </w:p>
    <w:p>
      <w:r>
        <w:t>b. Ont droit aux prestations d'aide financière les personnes dont le revenu mensuel déterminant n'atteint pas le montant destiné à la couverture des besoins de base et dont la fortune ne dépasse pas les limites fixées par règlement du Conseil d'État (art. 21 al. 1 LIASI).</w:t>
      </w:r>
    </w:p>
    <w:p>
      <w:r>
        <w:rPr>
          <w:b/>
        </w:rPr>
        <w:t>E. 5</w:t>
      </w:r>
    </w:p>
    <w:p>
      <w:r>
        <w:t>a. Les art. 14 à 20 LIASI traitent du CASI.</w:t>
      </w:r>
    </w:p>
    <w:p>
      <w:r>
        <w:t>b.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LIASI).</w:t>
      </w:r>
    </w:p>
    <w:p>
      <w:r>
        <w:t>c. À teneur de l’art. 20 LIASI, le bénéficiaire de prestations d'aide financière est tenu de participer activement aux mesures le concernant. Il doit, en particulier, s’engager contractuellement au sens des dispositions précédentes. S’il refuse de signer le CASI que lui propose l’hospice, ou s’il n’en respecte pas la teneur en l'absence de justes motifs, il s’expose aux sanctions prévues à l’art. 35 al. 1 let. e LIASI.</w:t>
      </w:r>
    </w:p>
    <w:p>
      <w:r>
        <w:t>d. Les prestations d'aide financière peuvent être réduites, suspendues, refusées ou supprimées notamment si le bénéficiaire ne veut pas s’engager dans un CASI (art. 20 LIASI) ou n’en respecte pas intentionnellement les conditions (art. 35 al. 1 let. e LIASI). En cas de réduction, suspension, refus ou suppression des prestations d'aide financière, l’hospice rend une décision écrite et motivée, indiquant les voies de droit (art. 35 al. 2 LIASI). Les décisions de réduction sont rendues pour une durée déterminée à l’échéance de laquelle la situation est réexaminée (art. 35 al. 3 LIASI).</w:t>
      </w:r>
    </w:p>
    <w:p>
      <w:r>
        <w:t>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du règlement d'exécution de la loi sur l'insertion et l'aide sociale individuelle du 25 juillet 2007 (RIASI - J 4 04.01). En</w:t>
      </w:r>
    </w:p>
    <w:p>
      <w:r>
        <w:t>- 7/9 - A/3464/2016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w:t>
      </w:r>
    </w:p>
    <w:p>
      <w:r>
        <w:t>e.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ATA/825/2015 du 11 août 2015).</w:t>
      </w:r>
    </w:p>
    <w:p>
      <w:r>
        <w:t>Conformément à la volonté du législateur exprimée dans son commentaire article par article de la LIASI, l’hospice général doit avertir le recourant des conséquences que ses actes peuvent avoir sur son droit aux prestations d’aide financières (ATA/828/2014 du 28 octobre 2014).</w:t>
      </w:r>
    </w:p>
    <w:p>
      <w:r>
        <w:rPr>
          <w:b/>
        </w:rPr>
        <w:t>E. 6</w:t>
      </w:r>
    </w:p>
    <w:p>
      <w:r>
        <w:t>En l’espèce, l’hospice, avant de prononcer la sanction litigieuse, a donné à de nombreuses reprises l’occasion au recourant de suivre le stage d’évaluation à l’emploi. Son attention a été attirée à plusieurs reprises sur les conséquences possibles de ses absences. Une première sanction, d’une durée d’une année, lui a été notifiée et, semble-t-il, a été entièrement exécutée.</w:t>
      </w:r>
    </w:p>
    <w:p>
      <w:r>
        <w:t>Cela dit, les difficultés rencontrées par le recourant pour exécuter ce stage et le fait qu’il ne soit pas parvenu à le mener à terme entre le mois de mai 2014 et le mois de mai 2016 aurait dû amener l’autorité à s’interroger sur l’adéquation entre le CASI choisi et l’état du recourant, et cela même si ce dernier indiquait qu’il désirait effectuer ce stage.</w:t>
      </w:r>
    </w:p>
    <w:p>
      <w:r>
        <w:t>Le fait que l’intéressé ait été dirigé par l’hospice vers le département de santé mentale et de psychiatrie des HUG, qu’il a consulté au début de l’année 2016, qu’il ait indiqué, le 16 mars 2016, qu’il n’avait pas pu se réveiller à cause de médicaments en produisant un certificat médical attestant d’une maladie, aurait dû amener l’hospice à s’interroger sur l’exécutabilité par l’intéressé du CASI choisi, cas échéant à envisager la mise sur pied d’un CASI visant en premier lieu à évaluer si l’état psychiatrique et addictologique de l’intéressé lui permettait de respecter les exigences, ne serait-ce qu’horaires, du stage qu’il n’a pas réussi à effectuer en plus de deux ans. Dans ces circonstances, l’attitude de M. A______ ne peut être considérée comme étant intentionnelle au sens de l’art. 35 al. 1 let. e LIASI.</w:t>
      </w:r>
    </w:p>
    <w:p>
      <w:r>
        <w:rPr>
          <w:b/>
        </w:rPr>
        <w:t>E. 7</w:t>
      </w:r>
    </w:p>
    <w:p>
      <w:r>
        <w:t>Au vu de ce qui précède, la décision sur opposition et la décision initiale litigieuse seront annulées. Dans la mesure où l’hospice a d’ores et déjà repris le</w:t>
      </w:r>
    </w:p>
    <w:p>
      <w:r>
        <w:t>- 8/9 - A/3464/2016 versement de prestations sociales, il appartiendra à ce dernier de verser à l’intéressé les montants qui lui sont dus pour la période du 1er juin 2016 au 31 juillet 2016.</w:t>
      </w:r>
    </w:p>
    <w:p>
      <w:r>
        <w:rPr>
          <w:b/>
        </w:rPr>
        <w:t>E. 8</w:t>
      </w:r>
    </w:p>
    <w:p>
      <w:r>
        <w:t>Au vu de cette issue, une indemnité de procédure, en CHF 1'000.- sera allouée, à la charge de l’hospice, au recourant, qui a dû se faire assister par un mandataire. Aucun émolument ne sera perçu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