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ATA/494/2017 vom 2. Mai 2017</w:t>
      </w:r>
    </w:p>
    <w:p>
      <w:r>
        <w:t>GE Cour de justice, 2017-05-02, FR</w:t>
      </w:r>
    </w:p>
    <w:p>
      <w:r>
        <w:rPr>
          <w:b/>
        </w:rPr>
        <w:t xml:space="preserve">Quelle: </w:t>
      </w:r>
      <w:r>
        <w:t>https://mcp.opencaselaw.ch/entscheid/ge_gerichte_ATA_494_2017</w:t>
      </w:r>
    </w:p>
    <w:p>
      <w:r>
        <w:t>FR: GE_GERICHTE ATA/494/2017 du 2 mai 2017</w:t>
      </w:r>
    </w:p>
    <w:p>
      <w:r>
        <w:t>IT: GE_GERICHTE ATA/494/2017 del 2 maggio 2017</w:t>
      </w:r>
    </w:p>
    <w:p>
      <w:pPr>
        <w:pStyle w:val="Heading2"/>
      </w:pPr>
      <w:r>
        <w:t>Regeste</w:t>
      </w:r>
    </w:p>
    <w:p>
      <w:r>
        <w:t>Résumé: L'ordre de priorité n'a pas été respecté. Les démarches entreprises visaient davantage à s'acquitter d'une obligation légale qu'à trouver un candidat.</w:t>
      </w:r>
    </w:p>
    <w:p>
      <w:pPr>
        <w:pStyle w:val="Heading2"/>
      </w:pPr>
      <w:r>
        <w:t>Erwägungen</w:t>
      </w:r>
    </w:p>
    <w:p>
      <w:r>
        <w:rPr>
          <w:b/>
        </w:rPr>
        <w:t>E. 12</w:t>
      </w:r>
    </w:p>
    <w:p>
      <w:r>
        <w:t>septembre 1985 - LPA - E 5 10). 2)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de participer à l’administration des preuves essentielles ou à tout le moins de s’exprimer sur son résultat, lorsque cela est de nature à influer sur la décision à rendre (ATF 138 I 154 consid. 2.3.3 p. 157).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w:t>
      </w:r>
    </w:p>
    <w:p>
      <w:r>
        <w:t>Le droit d'être entendu ne contient pas non plus d’obligation de discuter tous les griefs et moyens de preuve du recourant ; il suffit que le juge discute ceux qui sont pertinents pour l'issue du litige (ATF 138 I 232 consid. 5.1 p. 237).</w:t>
      </w:r>
    </w:p>
    <w:p>
      <w:r>
        <w:t>b. En l’espèce, la recourante demande l’audition de sa directrice, sans toutefois formuler d’allégation précise ni produire de pièces en faveur de recherches étendues autres que celles figurant dans les documents déjà produits. Pour le reste, l’offre de preuve porte sur des faits non pertinents, comme établi ci-après. La chambre administrative dispose ainsi d’un dossier complet lui permettant de statuer en toute connaissance de cause, sans mesures d’instruction complémentaires.</w:t>
      </w:r>
    </w:p>
    <w:p>
      <w:r>
        <w:t>- 7/13 - A/3132/2015 3) a. Selon l'art. 11 al. 1 de la loi fédérale sur les étrangers du 16 décembre 2005 (LEtr - RS 142.20), tout étranger qui entend exercer en Suisse une activité lucrative doit être titulaire d’une autorisation, quelle que soit la durée de son séjour ; il doit la solliciter auprès de l’autorité compétente du lieu de travail envisagé.</w:t>
      </w:r>
    </w:p>
    <w:p>
      <w:r>
        <w:t>L'autorisation de séjour en vue d'exercer une activité lucrative est de la compétence des cantons (ATA/401/2016 du 10 mai 2016) et est soumise à des conditions strictes (arrêts du Tribunal administratif fédéral C-284/2012 du 14 juin 2012 consid. 5.1 ; C-4635/2010 du 28 octobre 2010 consid. 7).</w:t>
      </w:r>
    </w:p>
    <w:p>
      <w:r>
        <w:t>À teneur de l’art. 40 al. 2 LEtr, lorsqu’un étranger ne possède pas de droit à l’exercice d’une activité lucrative, une décision cantonale préalable concernant le marché du travail est nécessaire pour notamment l’admettre en vue de l’exercice d’une activité lucrative.</w:t>
      </w:r>
    </w:p>
    <w:p>
      <w:r>
        <w:t>b. L’art. 18 LEtr prévoit qu’un étranger peut être admis en vue de l’exercice d’une activité lucrative salariée aux conditions suivantes : son admission sert les intérêts économiques du pays (let. a) ; son employeur a déposé une demande (let. b) ; les conditions fixées aux art. 20 à 25 LEtr sont remplies (let. c).</w:t>
      </w:r>
    </w:p>
    <w:p>
      <w:r>
        <w:t>Lesdites conditions sont cumulatives (ATA/401/2016 précité).</w:t>
      </w:r>
    </w:p>
    <w:p>
      <w:r>
        <w:t>L'art. 18 LEtr étant rédigé en la forme potestative, les autorités compétentes bénéficient d'un large pouvoir d'appréciation (ATA/401/2016 précité ; ATA/86/2014 du 12 février 2014).</w:t>
      </w:r>
    </w:p>
    <w:p>
      <w:r>
        <w:t>c. En vertu de l’art. 21 al. 1 LEtr,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w:t>
      </w:r>
    </w:p>
    <w:p>
      <w:r>
        <w:t>Il ressort de cet alinéa que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administratif fédéral C-1123/2013 du 13 mars 2014 consid. 6.4 ; ATAF 2011/1 consid. 6.3 ; ATA/401/2016 précité ; ATA/24/2015 du 6 janvier 2015 ; ATA/563/2012 du 21 août 2012 confirmé par l'arrêt du Tribunal fédéral 2D_50/2012 du 1er avril 2013).</w:t>
      </w:r>
    </w:p>
    <w:p>
      <w:r>
        <w:t>- 8/13 - A/3132/2015</w:t>
      </w:r>
    </w:p>
    <w:p>
      <w:r>
        <w:t>Selon les directives établies par le secrétariat d’État aux migrations (ci-après : SEM) – qui ne lient pas le juge mais dont celui-ci peut tenir compte pour assurer une application uniforme de la loi envers chaque administré, pourvu qu’elles respectent le sens et le but de la norme applicable (ATA/401/2016 et ATA/24/2015 précités) –, les employeurs sont tenus d’annoncer le plus rapidement possible aux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l’État,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de l’ordonnance relative à l'admission, au séjour et à l'exercice d'une activité lucrative du 24 octobre 2007 - OASA - RS 142.201) (Directives et commentaires du SEM, Domaine des étrangers, du 25 octobre 2013, état le 6 mars 2017 [ci-après : directives LEtr], ch. 4.3.2.1, consultables en ligne sur le site http://www. https://www.sem.admin.ch/sem/fr/home/publiservice/weisungen- kreisschreiben/auslaenderbereich/aufenthalt_mit_erwerbstaetigkeit.html ; aussi arrêt du Tribunal administratif fédéral C-1123/2013 précité consid. 6.4 ; ATAF 2011/1 consid. 6.3).</w:t>
      </w:r>
    </w:p>
    <w:p>
      <w:r>
        <w:t>Il revient à l'employeur de démontrer avoir entrepris des recherches sur une grande échelle afin de repourvoir le poste en question par un travailleur indigène ou ressortissant d'un État membre de l'UE ou de l'AELE conformément à l'art. 21 al. 1 LEtr et qu'il s'est trouvé dans une impossibilité absolue de trouver une personne capable d'exercer cette activité (arrêt du Tribunal administratif fédéral C-6074/2010 du 19 avril 2011 consid. 5.3 ; ATA/401/2016 précité ; ATA/24/2015 précité ; ATA/86/2014 précité).</w:t>
      </w:r>
    </w:p>
    <w:p>
      <w:r>
        <w:t>L'employeur doit être en mesure de rendre crédible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w:t>
      </w:r>
    </w:p>
    <w:p>
      <w:r>
        <w:t>- 9/13 - A/3132/2015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LEtr, ch. 4.3.2.2 ; aussi arrêt du Tribunal administratif fédéral C-1123/2013 précité consid. 6.4 ; ATAF 2011/1 consid. 6.3).</w:t>
      </w:r>
    </w:p>
    <w:p>
      <w:r>
        <w:t>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LEtr (arrêt du Tribunal administratif fédéral C-8717/2010 du 8 juillet 2011 consid. 8.1 ; ATA/401/2016 précité ; ATA/24/2015 précité). 4) a. En l’espèce, la recourante a respectivement les 24 et 25 mars 2015 publié une annonce sur le site internet de D______.ch et annoncé l’emploi vacant de palefrenier à l’OCE. Ce dernier lui a confirmé le 14 avril 2015 que son offre d’emploi figurait dans la base de données depuis le 25 mars 2015 et que deux personnes avaient manifesté leur intérêt pour le poste. Selon le formulaire réponse rempli par la recourante le 15 mai 2015, les personnes intéressées ne l’avaient pas contactée. Cependant, malgré l’échec des démarches entreprises jusque-là auprès de l’OCE, la recourante aurait dû approfondir ses recherches et non pas se contenter de la seule publication de l’annonce sur la plateforme D______.ch. Il existe en Suisse et au sein de l’UE de nombreux autres sites de recherche d’emploi et des journaux spécialisés, auxquels la recourante n’a pas eu recours. Par ailleurs, la Suisse et plusieurs pays européens possèdent une tradition équestre, si bien qu’il apparaît peu crédible que la recourante n’aurait pas réussi à y trouver un palefrenier qualifié.</w:t>
      </w:r>
    </w:p>
    <w:p>
      <w:r>
        <w:t>Certes, la recourante a annoncé le poste vacant à l’OCE, mais sans solliciter toutes les aides que celui-ci pouvait lui proposer pour trouver des candidats ayant le profil souhaité, en particulier une annonce dans le réseau de coopération entre les services publics de l'emploi de l’UE et des pays de l'AELE « European Employment Services » (ci-après : EURES) (Message précité, FF 2002 3469 ss, spéc. 3538 ; ATA/86/2014 précité ; ATA/123/2013 précité), qui assiste les employeurs souhaitant recruter des travailleurs dans les États UE/AELE et dont l’accès se fait aisément depuis le site internet des ORP avec l’icône « Pour les employeurs » (http://www.espace-emploi.ch/arbeitgeber/rav_dienstleistungen/), lui-même accessible aisément depuis le site internet de l’État de Genève afférent à la « main d’œuvre étrangère » (http://www.ge.ch/moe/fr/procedures/État_tiers/1_ demande_et.asp), en cliquant sur « office cantonal de l’emploi ».</w:t>
      </w:r>
    </w:p>
    <w:p>
      <w:r>
        <w:t>- 10/13 - A/3132/2015</w:t>
      </w:r>
    </w:p>
    <w:p>
      <w:r>
        <w:t>La recourante n’a ainsi pas démontré qu’elle avait indiqué à l’OCE, comme il lui incombait de le faire, que ses recherches devaient être étendues sur l’ensemble des pays de l’UE/AELE par le biais d’une annonce dans le réseau électronique EURES (ATA/123/2013 précité), ni qu’elle avait eu recours à des agences privées de placement (ATA/86/2014 précité) et/ou des médias spécialisés suisses ou européens et étendu ses recherches à d’autres pays, membres de l’UE/AELE.</w:t>
      </w:r>
    </w:p>
    <w:p>
      <w:r>
        <w:t>Il sied par surabondance de relever que de telles démarches sont mentionnées, comme devant être prouvées, sur le site internet de l’État de Genève afférent à la « main d’œuvre étrangère » (http://www.ge.ch/moe/fr/procedures/ État_tiers/1_demande_et.asp).</w:t>
      </w:r>
    </w:p>
    <w:p>
      <w:r>
        <w:t>La recourante ne démontre pas non plus qu’avec de telles recherches, la réception de candidatures crédibles correspondant au profil recherché aurait été impossible ou à tout le moins extrêmement difficile.</w:t>
      </w:r>
    </w:p>
    <w:p>
      <w:r>
        <w:t>Enfin, si la recourante est pleinement satisfaite du travail de M. B______, elle n’a pas démontré que ce dernier possédait des qualités ou une expérience professionnelle si particulières qu’il serait impossible d’engager un autre palefrenier doté des mêmes qualités sur le marché local ou européen, étant encore précisé que cet employé ne possède pas de diplôme ou de formation spécifique en lien avec le métier exercé. De plus, le fait que M. B______ parle albanais et fasse ainsi le lien entre les personnes fréquentant l’écurie et un autre employé ne maîtrisant pas le français ne saurait être considérée comme une qualification particulière et utile au poste.</w:t>
      </w:r>
    </w:p>
    <w:p>
      <w:r>
        <w:t>Au vu de ce qui précède, il apparaît que pour des raisons de pure convenance personnelle, la recourante semblait avoir d’emblée l’intention de ne pas trouver un remplaçant à M. B______ qui lui offrait pleine et entière satisfaction dans ses fonctions. Elle n’a pas rendu crédible une volonté contraire. M. B______ travaillait déjà à son service depuis 2012 (année de la création de la recourante, qui a repris le manège) et il semblerait qu’elle a uniquement essayé de régulariser la situation d’un employé dont elle était satisfaite. La chambre de céans partage ainsi l’analyse faite par le TAPI, soit que les démarches entreprises par la recourante visaient davantage à s’acquitter d’une obligation légale qu’à trouver un candidat, celle-ci ayant par ailleurs déposé la demande cinq jours seulement après avoir fait l’objet d’un contrôle.</w:t>
      </w:r>
    </w:p>
    <w:p>
      <w:r>
        <w:t>Vu ce qui précède, l’ordre de priorité exigé par l’art. 21 al. 1 LEtr n’a pas été respecté par la recourante.</w:t>
      </w:r>
    </w:p>
    <w:p>
      <w:r>
        <w:t>b. Cette condition n’étant pas remplie, il n’est pas nécessaire d’examiner si les autres conditions prévues aux art. 20 à 25 LEtr sont réalisées (art. 18 let. c LEtr),</w:t>
      </w:r>
    </w:p>
    <w:p>
      <w:r>
        <w:t>- 11/13 - A/3132/2015 ni si la demande d’autorisation sert les intérêts économiques du pays (art. 18 let. a LEtr). 5)</w:t>
      </w:r>
    </w:p>
    <w:p>
      <w:r>
        <w:t>En conséquence, c’est à juste titre que l’intimé a refusé de donner une suite favorable à la demande d'autorisation de séjour avec activité lucrative déposée par la recourante en faveur de son employé, de sorte que le recours sera rejeté. 6)</w:t>
      </w:r>
    </w:p>
    <w:p>
      <w:r>
        <w:t>Vu l'issue du litige, un émolument de CHF 400.-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