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ATA/493/2013 vom 30. Juli 2013</w:t>
      </w:r>
    </w:p>
    <w:p>
      <w:r>
        <w:t>GE Cour de justice, 2013-07-30, FR</w:t>
      </w:r>
    </w:p>
    <w:p>
      <w:r>
        <w:rPr>
          <w:b/>
        </w:rPr>
        <w:t xml:space="preserve">Quelle: </w:t>
      </w:r>
      <w:r>
        <w:t>https://mcp.opencaselaw.ch/entscheid/ge_gerichte_ATA_493_2013</w:t>
      </w:r>
    </w:p>
    <w:p>
      <w:r>
        <w:t>FR: GE_GERICHTE ATA/493/2013 du 30 juillet 2013</w:t>
      </w:r>
    </w:p>
    <w:p>
      <w:r>
        <w:t>IT: GE_GERICHTE ATA/493/2013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- 3/6 - A/2337/2013</w:t>
      </w:r>
    </w:p>
    <w:p>
      <w:r>
        <w:rPr>
          <w:b/>
        </w:rPr>
        <w:t>E. 2</w:t>
      </w:r>
    </w:p>
    <w:p>
      <w:r>
        <w:t>a. Les délais fixés par la loi sont des dispositions de droit public qui présentent un caractère impératif. A ce titre, ils ne sont pas susceptibles d’être prolongés, restitués ou suspendus, sauf par le législateur lui-même (art. 16 al. 1, 1ère phrase LPA ; ATA/421/2013 du 11 juillet 2013 consid. 7 ; ATA/346/2013 du 4 juin 2013 consid. 4 ; B. BOVAY, Procédure administrative, Berne 2000, p. 378). De fait, celui qui n’agit pas dans le délai prescrit est forclos et la décision en cause acquiert force obligatoire (ATA/365/2013 du 11 juin 2013 consid. 4 et les références citées).</w:t>
      </w:r>
    </w:p>
    <w:p>
      <w:r>
        <w:t>b. Les délais sont suspendus du 7ème jour avant Pâques au 7ème jour après Pâques inclusivement (art. 17A al. 1 let. a LPA).</w:t>
      </w:r>
    </w:p>
    <w:p>
      <w:r>
        <w:t>c. S’agissant d’un acte soumis à réception, telle une décision ou une communication de procédure, la notification est réputée faite au moment où l’envoi entre dans la sphère de pouvoir de son destinataire (P. MOOR, Droit administratif, vol. 2, 3ème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 S’agissant d’une décision qui n’est remise que contre signature du destinataire ou d’un tiers habilité, elle est réputée reçue au plus tard sept jours après la première tentative infructueuse de présentation (art. 62 al. 4 LPA).</w:t>
      </w:r>
    </w:p>
    <w:p>
      <w:r>
        <w:t>d. Lorsque le destinataire donne l’ordre au bureau de poste de conserver son courrier, l’envoi recommandé est réputé notifié au plus tard le dernier jour du délai de garde, qui compte sept jours (ATF 127 I 31 précité). L’ordre de garder le courrier n’emporte, par conséquent, aucune dérogation aux principes généraux sur la notification des décisions sous pli recommandé (ATF 123 III 492 consid. 1 pp. 493-494 ; 113 Ib 87 consid. 2b pp. 89-90 ; Arrêt du Tribunal fédéral 1P.250/1995 consid. 2b.cc ; SJ 2001 I 573 consid. 5 p. 582).</w:t>
      </w:r>
    </w:p>
    <w:p>
      <w:r>
        <w:t>- 4/6 - A/2337/2013</w:t>
      </w:r>
    </w:p>
    <w:p>
      <w:r>
        <w:t>e. D’autres arrangements particuliers avec la Poste ne peuvent repousser l’échéance de la notification (ATF 127 I 31 précité). Lorsque le recourant a choisi de retenir les envois qui lui sont adressés en « poste restante », ce qui lui permet de les faire conserver pendant un mois selon les facilités que la Poste octroie, l’acte est également réputé notifié le dernier jour du délai de garde de sept jours et non pas le dernier jour du délai de garde d’un mois (ATF 113 Ib 87 précité consid. 2b pp. 89-90 ; ATA/103/2013 du 19 février 2013).</w:t>
      </w:r>
    </w:p>
    <w:p>
      <w:r>
        <w:t>f. La fiction de la notification nécessite une règle claire, simple et avant tout uniforme (ATF 123 III 492 précité consid. 1 p. 493-494 et les références citées). Cela est également important pour l’autorité prenant la décision, d’éventuelles parties au litige et l’autorité de recours. La Poste jouit de la même liberté qu’une entreprise et ses employés ne sont plus liés comme des fonctionnaires aux principes de l’activité étatique. Dès lors, la date de la notification ne doit pas dépendre d’un comportement favorable aux clients ou d’une prolongation par inadvertance du délai de garde. Dans ce domaine, il n’est pas excessivement formaliste de toujours considérer la notification comme réalisée après l’écoulement de sept jours suivant la tentative de notification, indépendamment du délai concret de retrait octroyé par la Poste. Le moment de la notification fictive est toujours déterminable, puisque les sept jours débutent avec la tentative de remise de l’envoi, dont la date figure sur l’avis de retrait (ATA/321/2012 du 22 mai 2012 ; SJ 2001 I 193 précitée consid. 2b pp. 196-197).</w:t>
      </w:r>
    </w:p>
    <w:p>
      <w:r>
        <w:rPr>
          <w:b/>
        </w:rPr>
        <w:t>E. 3</w:t>
      </w:r>
    </w:p>
    <w:p>
      <w:r>
        <w:t>Les cas de force majeure sont réservés, conformément à l’art. 16 al. 1, 2ème phrase LPA. Tombent sous cette notion, les événements extraordinaires et imprévisibles qui surviennent en dehors de la sphère d’activité de l’intéressé et qui s’imposent à lui de façon irrésistible (ATA/280/2012 du 8 mai 2012 consid. 4d ; ATA/105/2012 du 21 février 2012 ; ATA/586/2010 du 31 août 2010 consid. 4 et les références citées).</w:t>
      </w:r>
    </w:p>
    <w:p>
      <w:r>
        <w:rPr>
          <w:b/>
        </w:rPr>
        <w:t>E. 4</w:t>
      </w:r>
    </w:p>
    <w:p>
      <w:r>
        <w:t>La recourante invoque de fait des circonstances susceptibles de constituer un cas de force majeure qui l'aurait empêchée, entre début avril 2013 et le 18 mai 2013, d'aller chercher la décision du CAS à la poste.</w:t>
      </w:r>
    </w:p>
    <w:p>
      <w:r>
        <w:rPr>
          <w:b/>
        </w:rPr>
        <w:t>E. 5</w:t>
      </w:r>
    </w:p>
    <w:p>
      <w:r>
        <w:t>Ce sont pourtant les dispositions prises par la recourante, soit la conservation de son courrier en poste restante, qui l'ont empêchée d'en prendre connaissance. Sans celles-ci en effet, le pli recommandé aurait été notifié au domicile de Mme R______, en principe le lendemain de l'arrivée au bureau de poste, c'est-à-dire le 29 mars 2013, donc avant même la période pendant laquelle elle aurait été inapte à se déplacer.</w:t>
      </w:r>
    </w:p>
    <w:p>
      <w:r>
        <w:rPr>
          <w:b/>
        </w:rPr>
        <w:t>E. 6</w:t>
      </w:r>
    </w:p>
    <w:p>
      <w:r>
        <w:t>Il n'y a dès lors pas lieu en l'espèce de se départir de la jurisprudence précitée sur la conservation en poste restante et l’art. 62 al. 5 LPA qui prévoit que lorsqu’une personne n’a pas reçu une décision sans sa faute, le délai de recours part de la réception effective de la décision, ne trouve pas application en l’espèce,</w:t>
      </w:r>
    </w:p>
    <w:p>
      <w:r>
        <w:t>- 5/6 - A/2337/2013 si bien que la décision est réputée avoir été valablement notifiée le jeudi 4 avril 2013. Le délai d'opposition a donc commencé à courir le 8 avril, soit le huitième jour après Pâques, et venait à échéance le mardi 7 mai 2013. L'opposition déposée le 27 mai 2013 était ainsi tardive.</w:t>
      </w:r>
    </w:p>
    <w:p>
      <w:r>
        <w:rPr>
          <w:b/>
        </w:rPr>
        <w:t>E. 7</w:t>
      </w:r>
    </w:p>
    <w:p>
      <w:r>
        <w:t>Quant à un éventuel cas de force majeure, il ne peut porter que sur l'impossibilité de déposer un recours entre le 4 avril et le 7 mai 2013, et non sur la prise de connaissance de la décision. Or la recourante n'allègue nullement que, malgré sa blessure au poignet de sa main gauche, elle n'aurait pas pu appeler un proche pour lui dicter un courrier d'opposition.</w:t>
      </w:r>
    </w:p>
    <w:p>
      <w:r>
        <w:t>Sa situation n'entre ainsi pas dans le cadre très restrictif posé par l'art. 16 al. 1 LPA.</w:t>
      </w:r>
    </w:p>
    <w:p>
      <w:r>
        <w:rPr>
          <w:b/>
        </w:rPr>
        <w:t>E. 8</w:t>
      </w:r>
    </w:p>
    <w:p>
      <w:r>
        <w:t>Manifestement mal fondé, le recours sera rejeté sans autre acte d'instruction, conformément à l'art. 72 LPA.</w:t>
      </w:r>
    </w:p>
    <w:p>
      <w:r>
        <w:rPr>
          <w:b/>
        </w:rPr>
        <w:t>E. 9</w:t>
      </w:r>
    </w:p>
    <w:p>
      <w:r>
        <w:t>Vu la nature du litige, aucun émolument ne sera perçu (art. 87 al. 1 LPA et art. 10 du règlement sur les frais, émoluments et indemnités en procédure administrative du 30 juillet 1986 - RFPA - E 5 10.03), et vu l’issue de celui-ci,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