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ATA/492/2017 vom 2. Mai 2017</w:t>
      </w:r>
    </w:p>
    <w:p>
      <w:r>
        <w:t>GE Cour de justice, 2017-05-02, FR</w:t>
      </w:r>
    </w:p>
    <w:p>
      <w:r>
        <w:rPr>
          <w:b/>
        </w:rPr>
        <w:t xml:space="preserve">Quelle: </w:t>
      </w:r>
      <w:r>
        <w:t>https://mcp.opencaselaw.ch/entscheid/ge_gerichte_ATA_492_2017</w:t>
      </w:r>
    </w:p>
    <w:p>
      <w:r>
        <w:t>FR: GE_GERICHTE ATA/492/2017 du 2 mai 2017</w:t>
      </w:r>
    </w:p>
    <w:p>
      <w:r>
        <w:t>IT: GE_GERICHTE ATA/492/2017 del 2 maggio 2017</w:t>
      </w:r>
    </w:p>
    <w:p>
      <w:pPr>
        <w:pStyle w:val="Heading2"/>
      </w:pPr>
      <w:r>
        <w:t>Erwägungen</w:t>
      </w:r>
    </w:p>
    <w:p>
      <w:r>
        <w:rPr>
          <w:b/>
        </w:rPr>
        <w:t>E. 1</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w:t>
      </w:r>
    </w:p>
    <w:p>
      <w:r>
        <w:t>a. Il ressort de l’arrêt du Tribunal fédéral que c’est à juste titre que l’office cantonal de la population et des migrations a rejeté la demande d’autorisation de séjour du recourant, lequel n’obtient en conséquence pas gain de cause.</w:t>
      </w:r>
    </w:p>
    <w:p>
      <w:r>
        <w:t>Le recourant plaide au bénéfice de l’assistance juridique, son épouse l’ayant obtenu contre la décision de refus de renouvellement de l’autorisation de séjour de la famille (AC/1551/2015).</w:t>
      </w:r>
    </w:p>
    <w:p>
      <w:r>
        <w:t>- 3/4 - A/2881/2014</w:t>
      </w:r>
    </w:p>
    <w:p>
      <w:r>
        <w:t>En conséquence et au vu des circonstances du cas d’espèce, aucun émolument ne sera mis à la charge du recourant (art. 87 al. 1 LPA).</w:t>
      </w:r>
    </w:p>
    <w:p>
      <w:r>
        <w:t>Les frais d’interprète seront laissés à la charge de l’État.</w:t>
      </w:r>
    </w:p>
    <w:p>
      <w:r>
        <w:t>b. Vu l’issue du litige, aucune indemnité de procédure ne sera allouée (art. 87 al. 2 LPA).</w:t>
      </w:r>
    </w:p>
    <w:p>
      <w:r>
        <w:rPr>
          <w:b/>
        </w:rPr>
        <w:t>E. 3</w:t>
      </w:r>
    </w:p>
    <w:p>
      <w:r>
        <w:t>Il ne sera pas perçu d’émolument pour le présent arrêt ni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