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ATA/487/2024 vom 16. April 2024</w:t>
      </w:r>
    </w:p>
    <w:p>
      <w:r>
        <w:t>GE Cour de justice, 2024-04-16, FR</w:t>
      </w:r>
    </w:p>
    <w:p>
      <w:r>
        <w:rPr>
          <w:b/>
        </w:rPr>
        <w:t xml:space="preserve">Quelle: </w:t>
      </w:r>
      <w:r>
        <w:t>https://mcp.opencaselaw.ch/entscheid/ge_gerichte_ATA_487_2024</w:t>
      </w:r>
    </w:p>
    <w:p>
      <w:r>
        <w:t>FR: GE_GERICHTE ATA/487/2024 du 16 avril 2024</w:t>
      </w:r>
    </w:p>
    <w:p>
      <w:r>
        <w:t>IT: GE_GERICHTE ATA/487/2024 del 16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w:t>
      </w:r>
    </w:p>
    <w:p>
      <w:r>
        <w:rPr>
          <w:b/>
        </w:rPr>
        <w:t>E. 3</w:t>
      </w:r>
    </w:p>
    <w:p>
      <w:r>
        <w:t>Le litige porte sur le refus de l’OCPM de renouveler l’autorisation de séjour du recourant, du refus de lui octroyer une autorisation d’établissement, ainsi que sur le prononcé de son renvoi de Suisse.</w:t>
      </w:r>
    </w:p>
    <w:p>
      <w:r>
        <w:rPr>
          <w:b/>
        </w:rPr>
        <w:t>E. 3.1</w:t>
      </w:r>
    </w:p>
    <w:p>
      <w:r>
        <w:t>La loi fédérale sur les étrangers du 16 décembre 2005 (LEtr - RS 142.20), devenue la loi fédérale sur les étrangers et l'intégration du 16 décembre 2005 (LEI - RS 142.20), ne s'applique aux ressortissants des États membres de l'Union européenne que lorsque l'ALCP n'en dispose pas autrement ou lorsqu'elle prévoit des dispositions plus favorables (art. 2 al. 2 LEI).</w:t>
      </w:r>
    </w:p>
    <w:p>
      <w:r>
        <w:t>- 9/19 - A/3045/2022</w:t>
      </w:r>
    </w:p>
    <w:p>
      <w:r>
        <w:rPr>
          <w:b/>
        </w:rPr>
        <w:t>E. 3.2</w:t>
      </w:r>
    </w:p>
    <w:p>
      <w:r>
        <w:t>En l'occurrence, le recourant est de nationalité française, de sorte que sa situation est réglée par l'ALCP et l'OLCP, notamment l'Annexe I de l'Accord (art. 3,</w:t>
      </w:r>
    </w:p>
    <w:p>
      <w:r>
        <w:rPr>
          <w:b/>
        </w:rPr>
        <w:t>E. 3.3</w:t>
      </w:r>
    </w:p>
    <w:p>
      <w:r>
        <w:t>Les autorisations de séjour de courte durée, de séjour et frontalières UE/AELE peuvent être révoquées ou ne pas être prolongées, si les conditions requises pour leur délivrance ne sont plus remplies (art. 23 al. 1 OLCP). Les droits d'entrée, de séjour et d'accès à une activité économique conformément à l'ALCP, y compris le droit de demeurer sur le territoire d'une partie contractante après la fin d'une activité économique, sont réglés par l'annexe I de l'accord (art. 3,</w:t>
      </w:r>
    </w:p>
    <w:p>
      <w:r>
        <w:rPr>
          <w:b/>
        </w:rPr>
        <w:t>E. 3.4</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 d'œuvre compétent (art. 6 § 6 annexe I ALCP). Ces périodes sont considérées comme des périodes d'emploi (art. 4 § 2 annexe I ALCP en lien avec les art. 2 al. 1 et 4 al. 2 du règlement CEE 1251/70).</w:t>
      </w:r>
    </w:p>
    <w:p>
      <w:r>
        <w:rPr>
          <w:b/>
        </w:rPr>
        <w:t>E. 3.5</w:t>
      </w:r>
    </w:p>
    <w:p>
      <w:r>
        <w:t>L'art. 4 § 1 annexe I ALCP consacre le droit de demeurer aux ressortissants d'une partie contractante et aux membres de leur famille après la fin de leur activité économique. Conformément à l'art. 2 al. 1 let. b du règlement CEE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3.6</w:t>
      </w:r>
    </w:p>
    <w:p>
      <w:r>
        <w:t>Selon la jurisprudence, pour pouvoir prétendre au droit de demeurer en Suisse sur la base de l'art. 2 § 1 let. b du règlement CEE 1251/70, il faut que l'intéressé ait séjourné sur le territoire de l'État en question depuis plus de deux ans au moment où l'incapacité de travail intervient. En revanche, cette disposition ne prévoit pas</w:t>
      </w:r>
    </w:p>
    <w:p>
      <w:r>
        <w:t>- 10/19 - A/3045/2022 une durée déterminée d'activité (ATF 144 II 121 consid. 3.5.3 p. 127 s.). Par ailleurs, ce droit suppose que l'intéressé ait effectivement eu la qualité de travailleur et qu'il ait cessé d'occuper un emploi salarié à la suite d'une incapacité de travail (ATF 144 II 121 consid. 3.2 ; 141 II 1 consid. 4.2.3). Pour déterminer le moment où l'incapacité de travail survient, il convient de se référer aux résultats de la procédure d'octroi de la rente AI (ATF 144 II 121 consid. 3.6 ; 141 II 1 consid. 4.2.1 ; ATA/156/2020 précité consid. 5c). Dans l’arrêt 2C_755/2019 du 6 février 2020, le Tribunal fédéral a relevé que ni l'ALCP, ni le règlement 1251/70, ni la directive 75/34/CEE ne se prononcent sur la question de savoir à partir de quel moment une incapacité permanente de travail commence au sens de l'art. 2 par. 1 let. b du règlement précité. Dans son arrêt 2C_587/2013 du 30 octobre 2013, le Tribunal fédéral a cependant jugé que, pour trancher cette question, il y avait en principe lieu de se fonder sur les résultats de la procédure AI généralement engagée parallèlement par l'intéressé, cette procédure ayant précisément pour but d'établir l'existence d'une incapacité permanente de travail et d'en déterminer le début. Cette jurisprudence, qui reconnaît une sorte d'effet préjudiciel à la procédure menée par l'office AI, a été confirmée maintes fois (ATF 141 II 1 consid. 4.2.1 ; arrêts du Tribunal fédéral 2C_134/2019 du 12 novembre 2019 consid. 4.5, destiné à la publication, et 2C_1102/2013 du</w:t>
      </w:r>
    </w:p>
    <w:p>
      <w:r>
        <w:rPr>
          <w:b/>
        </w:rPr>
        <w:t>E. 3.7</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w:t>
      </w:r>
    </w:p>
    <w:p>
      <w:r>
        <w:t>- 11/19 - A/3045/2022 fédéral 2C_59/2017 du 4 avril 2017 consid. 6 ; 2C_567/2017 du 5 mars 2018 consid. 5.1).</w:t>
      </w:r>
    </w:p>
    <w:p>
      <w:r>
        <w:rPr>
          <w:b/>
        </w:rPr>
        <w:t>E. 3.8</w:t>
      </w:r>
    </w:p>
    <w:p>
      <w:r>
        <w:t>Selon l'art. 16 al. 1 OLCP, les moyens financiers sont réputés suffisants s’ils dépassent les prestations d'assistance qui seraient allouées en vertu des directives « Aide sociale : concepts et normes de calcul » de la Conférence suisse des institutions d'action sociale,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(ATF 144 II 113 consid. 4.1 ; 142 II 35 consid. 5.1 ; arrêt du Tribunal fédéral 2C_987/2019 du 8 juillet 2020 consid. 5.1). Les conditions posées à l'art. 24 § 1 annexe I ALCP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20215 consid. 3.4.2). Les prestations complémentaires à l'assurance-vieillesse, survivants et invalidité sont considérées, dans le contexte de l'ALCP, comme de l'aide sociale – assimilation qui découle du texte de l'art. 24 § 1 let. a annexe I ALCP, tel que précisé par l'art. 16 al. 2 OLCP (ATF 135 II 265 consid. 3.6 ; arrêts du Tribunal fédéral 2C_395/2023 du 7 novembre 2023 consid. 5 ; 2C_975/2022 du 20 avril 2023 consid. 7.2 ; 2C_534/2019 du 4 février 2020 consid. 3.2.13 et les arrêts cités, non publié in ATF 146 II 145), contrairement à ce qui prévaut en lien avec l'art. 63 al. 1 let. c LEI (arrêt du Tribunal fédéral 2C_1019/2022 du 7 juin 2023 consid. 3.3.1 et les arrêts cités).</w:t>
      </w:r>
    </w:p>
    <w:p>
      <w:r>
        <w:rPr>
          <w:b/>
        </w:rPr>
        <w:t>E. 3.9</w:t>
      </w:r>
    </w:p>
    <w:p>
      <w:r>
        <w:t>En l'espèce, le recourant ne peut être considéré comme ayant été travailleur salarié au sens de l'art. 4 § 1 cum 6 § 1 Annexe I ALCP, puisqu'il a bénéficié uniquement d'une autorisation de séjour sans activité lucrative aux fins de regroupement familial avec sa mère et qu'il n'a jamais eu, à teneur du dossier, d'emploi salarié en Suisse – le contrat de séjour et la convention d'hébergement ne constituant pas un tel emploi. Le recourant n’exerce ainsi pas d’activité économique et ne dispose pas de revenus suffisants pour ne pas devoir faire appel à l’aide sociale, dès lors que ses ressources proviennent exclusivement de prestations complémentaires, qui sont considérées par la jurisprudence, dans le cadre de l'ALCP, comme de l'aide sociale, indépendamment de savoir si lesdites prestations ont été ou non attribuées pour pallier une carence de cotisations AI. Dès lors, il ne saurait bénéficier d’une autorisation de séjour au sens de l’art. 24 § 1 annexe I ALCP. 4. Le recourant prétend à l'octroi d'une autorisation d'établissement car il a passé plus de cinq ans au bénéfice d'une autorisation de séjour.</w:t>
      </w:r>
    </w:p>
    <w:p>
      <w:r>
        <w:t>- 12/19 - A/3045/2022</w:t>
      </w:r>
    </w:p>
    <w:p>
      <w:r>
        <w:rPr>
          <w:b/>
        </w:rPr>
        <w:t>E. 4</w:t>
      </w:r>
    </w:p>
    <w:p>
      <w:r>
        <w:t>et 7 let. c ALCP).</w:t>
      </w:r>
    </w:p>
    <w:p>
      <w:r>
        <w:rPr>
          <w:b/>
        </w:rPr>
        <w:t>E. 4.1</w:t>
      </w:r>
    </w:p>
    <w:p>
      <w:r>
        <w:t>L’autorisation d’établissement est octroyée pour une durée indéterminée et sans conditions (art. 34 al. 1 LEI). Selon l'art. 34 al. 2 LEI, l’autorité compétente peut octroyer une autorisation d’établissement à un étranger aux conditions suivantes : a) il a séjourné en Suisse au moins dix ans au titre d’une autorisation de courte durée ou de séjour, dont les cinq dernières années de manière ininterrompue au titre d’une autorisation de séjour ; b) il n’existe aucun motif de révocation au sens des art. 62 ou 63 al. 2 LEI ; et c) l’étranger est intégré.</w:t>
      </w:r>
    </w:p>
    <w:p>
      <w:r>
        <w:rPr>
          <w:b/>
        </w:rPr>
        <w:t>E. 4.2</w:t>
      </w:r>
    </w:p>
    <w:p>
      <w:r>
        <w:t>Selon l'art. 5 OLCP, les ressortissants de l’UE et de l’AELE ainsi que les membres de leur famille reçoivent une autorisation d’établissement UE/AELE de durée indéterminée sur la base de l’art. 34 LEI et des art. 60 à 63 OASA ainsi qu’en conformité avec les conventions d’établissement conclues par la Suisse. L’octroi de l’autorisation d’établissement est soumis aux critères d’intégration définis à l’art. 58a al. 1 LEI (art. 60 al. 1 OASA).</w:t>
      </w:r>
    </w:p>
    <w:p>
      <w:r>
        <w:rPr>
          <w:b/>
        </w:rPr>
        <w:t>E. 4.3</w:t>
      </w:r>
    </w:p>
    <w:p>
      <w:r>
        <w:t>L'étranger n'a en principe pas de droit à une autorisation d'établissement. Il en va différemment dans certains cas, notamment en présence d'accords d'établissement conclus par la Suisse avec le pays d'origine du requérant – étant précisé que les anciens traités d'établissement ne donnent plus droit à une autorisation d'établissement (ATF 120 Ib 360 consid. 2b ; arrêt du Tribunal fédéral 2C_789/2018 du 30 janvier 2019 consid. 1.1). Un tel accord d'établissement entre la Suisse et la France donne aux Français séjournant en Suisse le droit à une autorisation d'établissement après cinq ans (Arrangement confidentiel entre la Suisse et la France au sujet de la situation dees ressortissants de l'un des deux états résidant dans l'autre du 1er août 1946, accessible à l'adresse : https://www.sem.admin.ch/dam/sem/fr/data/internationales/internat- zusarbeit/bilaterales/keine-sr-nr/1946-08-01-niederlassungsvereinbarung-FRA- f.pdf.download.pdf/1946-08-01-niederlassungsvereinbarung-FRA-f.pdf ; ci-après: l'arrangement). Le droit à une autorisation d'établissement présuppose un séjour régulier et ininterrompu de cinq ans (art. 1 arrangement) : le séjour est régulier lorsqu'il est autorisé par le droit des étrangers, mais pas lorsqu'il est simplement toléré en raison d'une procédure en cours, pour autant que l'issue du litige ne débouche pas sur une autorisation (ATF 137 II 110 consid. 4.4).</w:t>
      </w:r>
    </w:p>
    <w:p>
      <w:r>
        <w:rPr>
          <w:b/>
        </w:rPr>
        <w:t>E. 4.4</w:t>
      </w:r>
    </w:p>
    <w:p>
      <w:r>
        <w:t>Selon l'art. 62 al. 1 LEI, l’autorité compétente peut révoquer une autorisation, à l’exception de l’autorisation d’établissement, ou une autre décision fondée sur la présente loi, dans les cas suivants : d) l’étranger ne respecte pas les conditions dont la décision est assortie ; e) l’étranger lui-même ou une personne dont il a la charge dépend de l’aide sociale. Selon l'art. 63 al. 2 LEI, l’autorisation d’établissement peut être révoquée et remplacée par une autorisation de séjour lorsque les critères d’intégration définis à l’art. 58a ne sont pas remplis. À l'exception de cette dernière disposition, les cas de révocation prévus à l'art. 34 LEI sont ceux de l'art. 62 LEI et non ceux de l'art. 63 (Minh Son NGUYEN, in Minh Son NGUYEN/Cesla</w:t>
      </w:r>
    </w:p>
    <w:p>
      <w:r>
        <w:t>- 13/19 - A/3045/2022 AMARELLE, Code annoté de droit des migrations, vol. II, 2017, n. 25 ad art. 34 LEtr).</w:t>
      </w:r>
    </w:p>
    <w:p>
      <w:r>
        <w:rPr>
          <w:b/>
        </w:rPr>
        <w:t>E. 4.5</w:t>
      </w:r>
    </w:p>
    <w:p>
      <w:r>
        <w:t>En l'espèce, comme tout ressortissant français en vertu de l'arrangement – et non de l'échange de lettres qu'il cite dans ses écritures, qui concerne à l'évidence les seuls ressortissants portugais –, le recourant pouvait bénéficier d'une autorisation d'établissement en cas de séjour régulier et ininterrompu de cinq ans sur le territoire suisse, pour autant qu'aucun motif de révocation ne soit donné. Or le recourant s'est vu délivrer une autorisation de séjour le 20 janvier 2017. Celle-ci a été renouvelée jusqu'en 2021, l'autorisation correspondante étant venue à échéance le 9 juillet 2021. Depuis le 22 juin 2021, la procédure de renouvellement est en cours, si bien que le séjour du recourant est actuellement le fruit d'une tolérance et que son séjour régulier n'a donc pas duré cinq ans. De surcroît, un motif de révocation est donné. Contrairement à ce qu'a retenu le TAPI, il ne s'agit pas de la dépendance à l'aide sociale puisque, comme déjà examiné, le fait de bénéficier de prestations complémentaires – soit une assurance sociale – n'est pas considéré, pour l'application de la LEI, comme relevant de l'aide sociale. En revanche, le motif de l'art. 62 let. d LEI est rempli, dès lors que l'autorisation de séjour du recourant a été délivrée au titre du regroupement familial avec sa mère. Or celle-ci ne réside plus en Suisse, si bien qu'en y demeurant, le recourant ne respecte plus les termes de son autorisation. Il n'y a dès lors pas lieu de constater que le recourant aurait droit à une autorisation d'établissement. 5. Il convient encore d’examiner si le recourant peut, à un autre titre, obtenir le renouvellement de son autorisation de séjour. 5.1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w:t>
      </w:r>
    </w:p>
    <w:p>
      <w:r>
        <w:t>- 14/19 - A/3045/2022 ou, dans des cas d’extrême gravité, pour les membres de la famille ne pouvant pas se prévaloir des dispositions sur le regroupement familial (par ex. frère et sœur, oncle, neveu, tante ou nièce ; SEM , Directives et commentaires concernant l'ordonnance sur la libre circulation des personnes [Directives OLCP], ch. 8.5). 5.2 Selon l’art. 31 al. 1 OASA,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Domaine des étrangers, état au 1er avril 2024, ch. 5.6.10). 5.3 Les dispositions dérogatoires des art. 30 LEI et 31 OASA présentent un caractère exceptionnel, et les conditions pour la reconnaissance d'une telle situation doivent être appréciées de manière restrictive.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5.4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w:t>
      </w:r>
    </w:p>
    <w:p>
      <w:r>
        <w:t>- 15/19 - A/3045/2022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ATA/216/2024 du 13 février 2024 consid. 3.11 ; ATA/822/2023 du 9 août 2023 consid. 3.9). La seule évocation d'une rupture du lien thérapeutique et de la nécessité de nouer un tel lien avec de nouveaux thérapeutes dans son pays d’origine ne saurait justifier une dérogation (ATA/183/2023 du 28 février 2023 consid. 9). 5.5 En l'espèce, comme indiqué ci-dessus, la question qui se pose consiste à savoir si, en cas de retour en France, les conditions de la réintégration sociale du recourant, au regard de sa situation personnelle, professionnelle et familiale, seraient gravement compromises. Du point de vue de son état de santé, même si l'argument lié à la nécessité d'une grande stabilité thérapeutique n'est pas dénué de portée, on ne peut sérieusement retenir que le recourant ne pourrait pas être adéquatement pris en charge par le système de santé français et que les soins dont il a besoin ne seraient pas disponibles en France. Il y a lieu de relever que, selon les écritures mêmes du recourant, ses troubles psychiques ont commencé en 2014, et que selon la décision de l'AI, il présentait une incapacité de travail de 100% dès le 30 mai 2014, si bien que lorsqu'il est entré pour la première fois en Suisse, il souffrait déjà d'une sérieuse atteinte à la santé. Pour le surplus, le recourant n'a séjourné que sept ans en Suisse et ne présente pas une intégration sociale particulièrement poussée – il n'a notamment pas de famille en Suisse –, ni une réussite professionnelle remarquable et n'a pas acquis de connaissances professionnelles spécifiques. Son retour en France devra certes, au vu de sa situation personnelle, être soigneusement planifié par ses curatrices mais n'en demeure pas moins raisonnablement exigible. Le recourant ne peut dès lors pas obtenir le renouvellement de son autorisation de séjour sur la base de motifs importants au sens de l'OLCP. 6. Le recourant sollicite enfin son admission provisoire. 6.1 L'exécution d'un renvoi n'est pas possible lorsque l'étranger ne peut pas quitter la Suisse pour son État d'origine, son État de provenance ou un État tiers, ni être renvoyé dans un de ces États (art. 83 al. 2 LEI). Il ne ressort pas de la procédure que le renvoi du recourant se heurterait à des obstacles d'ordre technique et s'avérerait ainsi matériellement impossible au sens de l'art. 83 al. 2 LEI, ce qu’il ne fait d'ailleurs pas valoir. L'exécution du renvoi s'avère donc possible.</w:t>
      </w:r>
    </w:p>
    <w:p>
      <w:r>
        <w:t>- 16/19 - A/3045/2022 6.2 L'exécution n'est pas licite lorsque le renvoi de l'étranger dans son État d'origine ou de provenance ou dans un État tiers est contraire aux engagements de la Suisse relevant du droit international (art. 83 al. 3 LEI). Le recourant ne soutient pas que ce serait le cas, étant relevé que son renvoi aurait lieu en France, pays où il ne court aucun risque particulier. 6.3 Selon l'art. 83 al. 4 LEI, l'exécution de la décision peut ne pas être raisonnablement exigée si le renvoi ou l'expulsion de l'étranger dans son pays d'origine ou de provenance le met concrètement en danger, notamment parce qu'il ne pourrait plus recevoir les soins dont il a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2014/26 consid. 7.6, 7.9 et 7.10).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au regard de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(ATA/137/2022 du 8 février 2022 consid. 9d et les références citées).</w:t>
      </w:r>
    </w:p>
    <w:p>
      <w:r>
        <w:t>- 17/19 - A/3045/2022 6.4 En l'espèce, sans minimiser la pathologie dont souffre le recourant, il ne parvient pas à démontrer que les troubles dont il souffre ne pourraient être traités ou suivis en France, pays qui dispose d'un système de santé similaire à celui que l'on peut trouver en Suisse. S’agissant de la difficulté qu’il invoque en lien avec la création d’un lien thérapeutique avec de nouveaux soignants dans son pays d’origine, elle ne saurait à elle seule faire obstacle à son renvoi, étant relevé pour le surplus que la même problématique pourrait aussi bien se présenter en Suisse. Le recourant ne remplit donc pas les conditions d'une admission provisoire au sens de l'art. 83 LEI. En tous points mal fondé, le recours sera dès lors rejeté. 7. Vu l'issue du litige, un émolument de CHF 400.- sera mis à la charge du recourant (art. 87 al. 1 LPA), et aucune indemnité de procédure ne sera allouée (art. 87 al. 2 LPA).</w:t>
      </w:r>
    </w:p>
    <w:p>
      <w:r>
        <w:t>* * * * *</w:t>
      </w:r>
    </w:p>
    <w:p>
      <w:r>
        <w:rPr>
          <w:b/>
        </w:rPr>
        <w:t>E. 8</w:t>
      </w:r>
    </w:p>
    <w:p>
      <w:r>
        <w:t>juillet 2014 consid. 4.4). Tout au plus convient-il de reconnaître qu'une incapacité permanente de travail a débuté à un autre moment que celui constaté par l'office AI lorsque les faits permettent clairement d'établir que l'étranger est devenu durablement incapable de travailler avant la date fixée dans la décision d'octroi de rente (arrêt du Tribunal fédéral 2C_1034/2016 du 13 novembre 2017 consid. 4.2). Exceptionnellement, il est également possible de ne pas attendre l'issue de la procédure AI lorsqu'il n'existe aucun doute quant à la réalité de l'incapacité de travail et de son commencement (ATF 141 II 1 consid. 4.2.1 ; arrêt du Tribunal fédéral 2C_771/2014 du 27 août 2015 consid. 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