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ATA/47/2022 vom 18. Januar 2022</w:t>
      </w:r>
    </w:p>
    <w:p>
      <w:r>
        <w:t>GE Cour de justice, 2022-01-18, FR</w:t>
      </w:r>
    </w:p>
    <w:p>
      <w:r>
        <w:rPr>
          <w:b/>
        </w:rPr>
        <w:t xml:space="preserve">Quelle: </w:t>
      </w:r>
      <w:r>
        <w:t>https://mcp.opencaselaw.ch/entscheid/ge_gerichte_ATA_47_2022</w:t>
      </w:r>
    </w:p>
    <w:p>
      <w:r>
        <w:t>FR: GE_GERICHTE ATA/47/2022 du 18 janvier 2022</w:t>
      </w:r>
    </w:p>
    <w:p>
      <w:r>
        <w:t>IT: GE_GERICHTE ATA/47/2022 del 18 gennaio 2022</w:t>
      </w:r>
    </w:p>
    <w:p>
      <w:pPr>
        <w:pStyle w:val="Heading2"/>
      </w:pPr>
      <w:r>
        <w:t>Erwägungen</w:t>
      </w:r>
    </w:p>
    <w:p>
      <w:r>
        <w:rPr>
          <w:b/>
        </w:rPr>
        <w:t>E. 12</w:t>
      </w:r>
    </w:p>
    <w:p>
      <w:r>
        <w:t>septembre 1985 - LPA - E 5 10). 2)</w:t>
      </w:r>
    </w:p>
    <w:p>
      <w:r>
        <w:t>Est litigieuse l'irrecevabilité pour défaut de paiement de l'avance de frais du recours formé devant le TAPI.</w:t>
      </w:r>
    </w:p>
    <w:p>
      <w:r>
        <w:t>a.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w:t>
      </w:r>
    </w:p>
    <w:p>
      <w:r>
        <w:t>b. Aux termes de l'art. 16 LPA, un délai fixé par la loi ne peut être prolongé ; les cas de force majeure sont réservés (al. 1) ; le délai imparti par l'autorité peut être prolongé pour des motifs fondés si la partie en fait la demande avant son expiration (al. 2) ; la restitution pour inobservation d'un délai imparti par l'autorité</w:t>
      </w:r>
    </w:p>
    <w:p>
      <w:r>
        <w:t>- 3/5 - A/3460/2021 peut être accordée si le requérant ou son mandataire a été empêché sans sa faute d'agir dans le délai fixé ; la demande motivée doit être présentée dans les dix jours à compter de celui où l'empêchement a cessé (al. 3).</w:t>
      </w:r>
    </w:p>
    <w:p>
      <w:r>
        <w:t>Tombent sous la notion de force majeure les événements extraordinaires et imprévisibles qui surviennent en dehors de la sphère d'activité de l'intéressé et qui s'imposent à lui de façon irrésistible (ATA/138/2021 du 9 février 2021 consid. 3a et b ; ATA/160/2019 du 19 février 2019 consid. 2b). L'empêchement doit être de nature telle que le respect des délais aurait exigé la prise de dispositions que l'on ne peut raisonnablement attendre de la part d'un homme d'affaires avisé (ibidem).</w:t>
      </w:r>
    </w:p>
    <w:p>
      <w:r>
        <w:t>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(ATA/515/2009 du</w:t>
      </w:r>
    </w:p>
    <w:p>
      <w:r>
        <w:rPr>
          <w:b/>
        </w:rPr>
        <w:t>E. 13</w:t>
      </w:r>
    </w:p>
    <w:p>
      <w:r>
        <w:t>octobre 2009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(ATA/477/2009 du 20 septembre 2009 consid. 5).</w:t>
      </w:r>
    </w:p>
    <w:p>
      <w:r>
        <w:t>En revanche, n'ont pas été considérés comme des cas de force majeure une panne du système informatique du mandataire du recourant l'ayant empêché de déposer un acte de recours dans le délai légal (ATA/222/2007 du 8 mai 2007 consid. 3b), le fait qu'un avocat ait transmis à son client la demande d'avance de frais par pli simple en prenant le risque que celui-ci ne reçoive pas ce courrier (ATA/596/2009 du 17 novembre 2009 consid. 6), pas plus que la maladie, celle-ci n'étant admise comme motif d'excuse que si elle empêche le recourant d'agir par lui-même ou de donner à un tiers les instructions nécessaires pour agir à sa place (ATA/50/2009 du 27 janvier 2009 consid. 3c).</w:t>
      </w:r>
    </w:p>
    <w:p>
      <w:r>
        <w:t>c. En l’espèce, il n’est pas contesté que la recourante a reçu, le 14 octobre 2021, le pli recommandé comportant l’invitation à s’acquitter de l’avance de frais dans le délai échéant le 12 novembre 2021. Cette invitation précisait que le défaut de paiement entraînait l’irrecevabilité du recours.</w:t>
      </w:r>
    </w:p>
    <w:p>
      <w:r>
        <w:t>La recourante se prévaut d’une confusion survenue chez elle, qui aurait conduit à l’absence de paiement de l’avance de frais dans le délai imparti par le TAPI. Or, un tel motif ne constitue pas un empêchement au sens de l’art. 16 LPA. En effet, le fait d’avoir confondu des dossiers relève d’une circonstance sur laquelle la recourante avait entièrement prise. Il ne s’agit nullement d’un événement extraordinaire et imprévisible, survenu en dehors de sa sphère d'influence. La recourante ne peut ainsi se prévaloir d’un cas de force majeure justifiant la restitution du délai pour payer l’avance de frais.</w:t>
      </w:r>
    </w:p>
    <w:p>
      <w:r>
        <w:t>- 4/5 - A/3460/2021</w:t>
      </w:r>
    </w:p>
    <w:p>
      <w:r>
        <w:t>L’avance de frais n’ayant pas été acquittée dans le délai imparti, le TAPI était fondé à déclarer le recours irrecevable. Mal fondé, le recours sera donc rejeté, sans échange d’écritures (art. 72 LPA). 3)</w:t>
      </w:r>
    </w:p>
    <w:p>
      <w:r>
        <w:t>Vu l’issue du litige, un émolument de CHF 400.- sera mis à la charge de la recourante, qui ne peut se voir allouer 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