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ATA/47/2013 vom 29. Januar 2013</w:t>
      </w:r>
    </w:p>
    <w:p>
      <w:r>
        <w:t>GE Cour de justice, 2013-01-29, FR</w:t>
      </w:r>
    </w:p>
    <w:p>
      <w:r>
        <w:rPr>
          <w:b/>
        </w:rPr>
        <w:t xml:space="preserve">Quelle: </w:t>
      </w:r>
      <w:r>
        <w:t>https://mcp.opencaselaw.ch/entscheid/ge_gerichte_ATA_47_2013</w:t>
      </w:r>
    </w:p>
    <w:p>
      <w:r>
        <w:t>FR: GE_GERICHTE ATA/47/2013 du 29 janvier 2013</w:t>
      </w:r>
    </w:p>
    <w:p>
      <w:r>
        <w:t>IT: GE_GERICHTE ATA/47/2013 del 29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w:t>
      </w:r>
    </w:p>
    <w:p>
      <w:r>
        <w:rPr>
          <w:b/>
        </w:rPr>
        <w:t>E. 3</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 a° la direction de l'établissement confirme qu'il peut suivre la formation ou le perfectionnement envisagé ;</w:t>
      </w:r>
    </w:p>
    <w:p>
      <w:r>
        <w:t>- 5/8 - A/3970/2011 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w:t>
      </w:r>
    </w:p>
    <w:p>
      <w:r>
        <w:rPr>
          <w:b/>
        </w:rPr>
        <w:t>E.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 ».</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w:t>
      </w:r>
    </w:p>
    <w:p>
      <w:r>
        <w:rPr>
          <w:b/>
        </w:rPr>
        <w:t>E. 8</w:t>
      </w:r>
    </w:p>
    <w:p>
      <w:r>
        <w:t>Il ressort ainsi du dossier que les conditions stipulées à l'art. 27 LEtr. ne sont manifestement pas réalisées. Le recourant a atteint son objectif de formation. Il n'a pas respecté son engagement de quitter la Suisse. Il a sollicité le renouvellement de son autorisation de séjour pour suivre une nouvelle formation qui n'est pas liée à l'objectif initial de formation. De surcroît, le recourant ne fait valoir aucun moyen contre la décision du TAPI hormis celui consistant à réaffirmer qu'il dispose de moyens suffisants pour garantir son séjour en Suisse. Cette motivation est mal fondée et de toute manière insuffisante au regard des exigences de l'art. 27 LEtr qui doivent être remplies cumulativement.</w:t>
      </w:r>
    </w:p>
    <w:p>
      <w:r>
        <w:rPr>
          <w:b/>
        </w:rPr>
        <w:t>E. 9</w:t>
      </w:r>
    </w:p>
    <w:p>
      <w:r>
        <w:t>Mal fondé, le recours sera rejeté. Un émolument de CHF 400.- sera mis à la charge du recourant qui succombe (art. 87 al. 1 LPA). Le recourant plaidant en personne, il ne lui sera pas alloué d’indemnité de procédure.</w:t>
      </w:r>
    </w:p>
    <w:p>
      <w:r>
        <w:t>- 7/8 - A/3970/2011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