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ATA/47/2010 vom 26. Januar 2010</w:t>
      </w:r>
    </w:p>
    <w:p>
      <w:r>
        <w:t>GE Cour de justice, 2010-01-26, FR</w:t>
      </w:r>
    </w:p>
    <w:p>
      <w:r>
        <w:rPr>
          <w:b/>
        </w:rPr>
        <w:t xml:space="preserve">Quelle: </w:t>
      </w:r>
      <w:r>
        <w:t>https://mcp.opencaselaw.ch/entscheid/ge_gerichte_ATA_47_2010</w:t>
      </w:r>
    </w:p>
    <w:p>
      <w:r>
        <w:t>FR: GE_GERICHTE ATA/47/2010 du 26 janvier 2010</w:t>
      </w:r>
    </w:p>
    <w:p>
      <w:r>
        <w:t>IT: GE_GERICHTE ATA/47/2010 del 26 gennaio 2010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Il ressort des considérations qui précèdent que l'OCP a abusé de son pouvoir d'appréciation en refusant d'accorder au recourant un permis de séjour pour études, limité à la durée du master MALT. En conséquence, le recours sera admis et le dossier sera renvoyé à l'OCP pour que l'autorisation de séjour pour études sollicitée soit délivrée.</w:t>
      </w:r>
    </w:p>
    <w:p>
      <w:r>
        <w:rPr>
          <w:b/>
        </w:rPr>
        <w:t>E. 5</w:t>
      </w:r>
    </w:p>
    <w:p>
      <w:r>
        <w:t>Le prononcé du présent arrêt rend la demande de restitution d'effet suspensif sans objet.</w:t>
      </w:r>
    </w:p>
    <w:p>
      <w:r>
        <w:rPr>
          <w:b/>
        </w:rPr>
        <w:t>E. 6</w:t>
      </w:r>
    </w:p>
    <w:p>
      <w:r>
        <w:t>Au vu de cette issue, un émolument de CHF 400.- sera mis à la charge de l'OCP. Une indemnité de procédure de CHF 1500.- sera allouée au recourant, à la charge de l'État de Genève (art. 87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