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ATA/479/2015 vom 19. Mai 2015</w:t>
      </w:r>
    </w:p>
    <w:p>
      <w:r>
        <w:t>GE Cour de justice, 2015-05-19, FR</w:t>
      </w:r>
    </w:p>
    <w:p>
      <w:r>
        <w:rPr>
          <w:b/>
        </w:rPr>
        <w:t xml:space="preserve">Quelle: </w:t>
      </w:r>
      <w:r>
        <w:t>https://mcp.opencaselaw.ch/entscheid/ge_gerichte_ATA_479_2015</w:t>
      </w:r>
    </w:p>
    <w:p>
      <w:r>
        <w:t>FR: GE_GERICHTE ATA/479/2015 du 19 mai 2015</w:t>
      </w:r>
    </w:p>
    <w:p>
      <w:r>
        <w:t>IT: GE_GERICHTE ATA/479/2015 del 19 maggio 2015</w:t>
      </w:r>
    </w:p>
    <w:p>
      <w:pPr>
        <w:pStyle w:val="Heading2"/>
      </w:pPr>
      <w:r>
        <w:t>Erwägungen</w:t>
      </w:r>
    </w:p>
    <w:p>
      <w:r>
        <w:rPr>
          <w:b/>
        </w:rPr>
        <w:t>E. 29</w:t>
      </w:r>
    </w:p>
    <w:p>
      <w:r>
        <w:t>janvier 2013). 4)</w:t>
      </w:r>
    </w:p>
    <w:p>
      <w:r>
        <w:t>Les points 2 et 3 du dispositif sont pragmatiques, fondés et en faveur des recourants. Ils ne sont pas contestés. 5)</w:t>
      </w:r>
    </w:p>
    <w:p>
      <w:r>
        <w:t>Les recourants concluent à la condamnation du département aux frais et dépens.</w:t>
      </w:r>
    </w:p>
    <w:p>
      <w:r>
        <w:t>- 8/9 - A/890/2014</w:t>
      </w:r>
    </w:p>
    <w:p>
      <w:r>
        <w:t>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 La juridiction administrative peut, sur requête, allouer à la partie ayant entièrement ou partiellement gain de cause, une indemnité pour les frais indispensables causés par le recours (art. 87 al. 2 LPA).</w:t>
      </w:r>
    </w:p>
    <w:p>
      <w:r>
        <w:t>En l’espèce, en application de l’art. 87 al. 1 LPA, CHF 500.- seront mis à la charge des recourants qui succombent devant la chambre de céans. Aucune indemnité de procédure ne leur sera allouée (art. 87 al. 2 LPA). * * * * * PAR CES MOTIFS LA CHAMBRE ADMINISTRATIVE à la forme : déclare recevable le recours interjeté le 15 septembre 2014 par Monsieur et Madame A______, Monsieur et Madame B______, Monsieur C______, Madame D______, E______ SA et F______ SA contre le jugement du Tribunal administratif de première instance du 5 août 2014 ; au fond : le rejette ; met à la charge de Monsieur et Madame A______, Monsieur et Madame B______-, Monsieur C______, Madame D______, E______ SA et F______ SA,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- 9/9 - A/890/2014 communique le présent arrêt à la régie Zimmermann SA, mandataire des recourants, au Tribunal administratif de première instance ainsi qu'au département de l'aménagement, du logement et de l'énergie. Siégeants : M. Verniory, président, Mme Payot Zen-Ruffinen, M. Pagan, juges.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