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ATA/471/2012 vom 31. Juli 2012</w:t>
      </w:r>
    </w:p>
    <w:p>
      <w:r>
        <w:t>GE Cour de justice, 2012-07-31, FR</w:t>
      </w:r>
    </w:p>
    <w:p>
      <w:r>
        <w:rPr>
          <w:b/>
        </w:rPr>
        <w:t xml:space="preserve">Quelle: </w:t>
      </w:r>
      <w:r>
        <w:t>https://mcp.opencaselaw.ch/entscheid/ge_gerichte_ATA_471_2012</w:t>
      </w:r>
    </w:p>
    <w:p>
      <w:r>
        <w:t>FR: GE_GERICHTE ATA/471/2012 du 31 juillet 2012</w:t>
      </w:r>
    </w:p>
    <w:p>
      <w:r>
        <w:t>IT: GE_GERICHTE ATA/471/2012 del 31 luglio 2012</w:t>
      </w:r>
    </w:p>
    <w:p>
      <w:pPr>
        <w:pStyle w:val="Heading2"/>
      </w:pPr>
      <w:r>
        <w:t>Erwägungen</w:t>
      </w:r>
    </w:p>
    <w:p>
      <w:r>
        <w:rPr>
          <w:b/>
        </w:rPr>
        <w:t>E. 1</w:t>
      </w:r>
    </w:p>
    <w:p>
      <w:r>
        <w:t>Depuis le 1er janvier 2011, suite à l’entrée en vigueur de la nouvelle loi sur l’organisation judiciaire du 26 septembre 2010 (LOJ - E 2 05), qui a remplacé la loi sur l’organisation judiciaire du 22 novembre 1941 - aLOJ,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aLOJ ; 63 al. 1 let. a de la loi sur la procédure administrative du 12 septembre 1985 - LPA - E 5 10 dans sa teneur au 31 décembre 2010).</w:t>
      </w:r>
    </w:p>
    <w:p>
      <w:r>
        <w:rPr>
          <w:b/>
        </w:rPr>
        <w:t>E. 3</w:t>
      </w:r>
    </w:p>
    <w:p>
      <w:r>
        <w:t>Le recours portant sur les exercices fiscaux 2001 à 2003, il est régi par les dispositions fiscales en vigueur à cette époque.</w:t>
      </w:r>
    </w:p>
    <w:p>
      <w:r>
        <w:t>Pour l’ICC, il s’agit de la LHID et la LCP, la loi sur l’imposition des personnes physiques - Objet de l’impôt - Assujettissement à l’impôt du 22 septembre 2000 (aLIPP- I - D 3 11), la loi sur l’imposition dans le temps des personnes physiques du 31 août 2000 (aLIPP-II - D 3 12), l’aLIPP-III, la aLIPP-IV et la loi sur l’imposition des personnes physiques - Détermination du revenu net - Calcul de l’impôt et rabais d’impôt - Compensation des effets de la progression à froid du 22 septembre 2000 (aLIPP-V - D 3 16), ainsi que leurs règlements d’exécution. Quant aux règles de procédures applicables c’est la LPFisc qui s’applique.</w:t>
      </w:r>
    </w:p>
    <w:p>
      <w:r>
        <w:t>Pour l’IFD, sont applicables les dispositions de la LIFD.</w:t>
      </w:r>
    </w:p>
    <w:p>
      <w:r>
        <w:rPr>
          <w:b/>
        </w:rPr>
        <w:t>E. 4</w:t>
      </w:r>
    </w:p>
    <w:p>
      <w:r>
        <w:t>En matière d’impôts directs, le revenu et la fortune des personnes physiques sont imposables au titre de l’ICC (art. 1 let. a LHID et 1 let. a LCP), et seul le revenu est imposable à celui de l’IFD.</w:t>
      </w:r>
    </w:p>
    <w:p>
      <w:r>
        <w:rPr>
          <w:b/>
        </w:rPr>
        <w:t>E. 5</w:t>
      </w:r>
    </w:p>
    <w:p>
      <w:r>
        <w:t>A teneur de l’art. 26 al. 1 LPFisc, la contribuable doit remplir la formule de déclaration d’impôt de manière complète et conforme à la vérité, en indiquant notamment tous les éléments du revenu, du bénéfice, de la fortune et du capital, qu’ils soient imposables ou non. Une règle similaire figure à l’art. 124 al. 2 LIFD.</w:t>
      </w:r>
    </w:p>
    <w:p>
      <w:r>
        <w:t>En particulier, la contribuable doit déclarer tous revenus, prestations et avantages, qu’ils soient uniques ou périodiques, en espèces ou en nature et quelle qu’en soit l’origine (art, 1 LIPP-IV), ainsi que ses comptes bancaires, lesquels sont soumis à l’impôt sur la fortune (art. 2 let. c aLIPP-III).</w:t>
      </w:r>
    </w:p>
    <w:p>
      <w:r>
        <w:t>- 16/22 - A/1359/2007</w:t>
      </w:r>
    </w:p>
    <w:p>
      <w:r>
        <w:rPr>
          <w:b/>
        </w:rPr>
        <w:t>E. 6</w:t>
      </w:r>
    </w:p>
    <w:p>
      <w:r>
        <w:t>a. Selon l’art. 123 al. 1 LIFD, les autorités de taxation établissent les éléments de fait et de droit permettant une taxation complexe et exacte, en collaboration avec le contribuable. Celle-ci implique que les autorités fiscales comme le contribuable travaillent ensemble en vue d’établir une taxation exacte et complète. Le contribuable doit faire tout ce qui est nécessaire pour assurer une telle taxation (art. 126 al. 1 LIFD). Outre remplir sa déclaration fiscale de manière conforme à la vérité et complète, il doit joindre à celle-ci toutes pièces utiles. Il assure la responsabilité de l’exactitude et de l’intégralité de la sa déclaration fiscale. S’il se heurte à une incertitude quant à un élément de fait, il lui appartient de le signaler dans sa déclaration et n’a pas à le dissimuler. Il doit présenter le fait de manière complète et correcte (Arrêt du Tribunal fédéral 2A.182/2002 du 25 avril 2003 in RDAF 2003 p. 627).</w:t>
      </w:r>
    </w:p>
    <w:p>
      <w:r>
        <w:t>b. De son côté, l’autorité de taxation contrôle la déclaration fiscale et procède aux investigations nécessaires (art. 130 al. 1 LIFD). Elle n’a cependant pas l’obligation, en l’absence d’indices particuliers, d’effectuer des recoupements avec les données d’autres contribuables (Arrêt du Tribunal fédéral 2A.187/2000 du 3 novembre 2000 consid. 3.3.2). Elle n’a pas à se mettre à la recherche de renseignements supplémentaires dans le dossier fiscal du contribuable concerné et peut considérer que la déclaration fiscale de la contribuable constitue la base de la taxation individuelle elle-même (Arrêt du Tribunal fédéral 2C.182/2002 du 25 avril 2003, consid. 3.3.3).</w:t>
      </w:r>
    </w:p>
    <w:p>
      <w:r>
        <w:rPr>
          <w:b/>
        </w:rPr>
        <w:t>E. 7</w:t>
      </w:r>
    </w:p>
    <w:p>
      <w:r>
        <w:t>Le contribuable a l’obligation de collaborer à l’établissement d’une taxation complète et exacte. En particulier, il est tenu de fournir des renseignements oraux ou écrits ainsi que de présenter ses livres comptables et les pièces justificatives, qu’il doit conserver pendant dix ans s’il exerce une activité lucrative indépendante (art. 126 LIFD ; 31 LPFisc).</w:t>
      </w:r>
    </w:p>
    <w:p>
      <w:r>
        <w:rPr>
          <w:b/>
        </w:rPr>
        <w:t>E. 8</w:t>
      </w:r>
    </w:p>
    <w:p>
      <w:r>
        <w:t>Si le contribuable, malgré une sommation, ne satisfait pas à ses obligations de procédure ou si les éléments imposables ne peuvent être déterminés avec toute la précision voulue faute de données suffisantes, l’autorité fiscale procède à une taxation d’office (art. 130 LIFD ; 37 LPFisc). Pour ce faire, elle se fonde sur tous les indices concluants dont elle a connaissance et peut prendre notamment en considération les coefficients expérimentaux, l’évolution de la fortune et le train de vie du contribuable, l’évolution du bénéfice net, la réalité économique, à l’exclusion des formes juridiques qui servent à éluder l’impôt (art. 130 al. 1 LIFD ; art. 37 al. 1 LPFisc qui reprend la teneur de l’art. 46 al. 3 LHID).</w:t>
      </w:r>
    </w:p>
    <w:p>
      <w:r>
        <w:rPr>
          <w:b/>
        </w:rPr>
        <w:t>E. 9</w:t>
      </w:r>
    </w:p>
    <w:p>
      <w:r>
        <w:t>En cas de taxation d’office, la réclamation ne peut porter que sur l’inexactitude manifeste de la taxation. La réclamation doit être motivée et indiquer, le cas échéant, les moyens de preuve (art. 39 al. 2 LPFisc ; ATA/824/2010 du 23 novembre 2010 ; ATA/577/2008 du 10 juin 2008 ; ATA/163/2008 du 8 avril 2008, et les références citées). Selon le Tribunal fédéral, il s’agit d’une exigence dont la violation entraine l’irrecevabilité de la réclamation</w:t>
      </w:r>
    </w:p>
    <w:p>
      <w:r>
        <w:t>- 17/22 - A/1359/2007 (RDAF 1998 II 455 ; X. OBERSON, Le contentieux fiscal in Les procédures en droit fiscal, Berne 2005, 2ème édition, p. 727).</w:t>
      </w:r>
    </w:p>
    <w:p>
      <w:r>
        <w:rPr>
          <w:b/>
        </w:rPr>
        <w:t>E. 10</w:t>
      </w:r>
    </w:p>
    <w:p>
      <w:r>
        <w:t>Lorsque les moyens de preuve ou des faits jusque-là inconnus de l’autorité fiscale lui permettent d’établir qu’une taxation n’a pas été effectuée alors qu’elle aurait dû l’être, ou qu’une taxation entrée en force est incomplète et est due à un crime ou un délit commis contre le département, celle-ci procède au rappel de l’impôt qui n’a pas été perçu, y compris les intérêts (art. 151 al. 1 LIFD et 59 al. 1 LPFisc).</w:t>
      </w:r>
    </w:p>
    <w:p>
      <w:r>
        <w:t>Tel que défini dans ces lois, le rappel d'impôt est une procédure extraordinaire qui remet en cause une décision entrée en force qui lie à la fois le contribuable et l'administration. Cette procédure constitue le pendant de la révision qui est opérée en faveur du contribuable en présence de faits importants ou de preuves concluantes découvertes après l'entrée en force d'une décision (X. OBERSON, Droit fiscal suisse, Bâle 1998, p. 437 et 3ème éd., 2007, p. 486). Sont considérés comme inconnus les faits ou moyens de preuve qui ne ressortaient pas du dossier dont disposait l'autorité fiscale au moment de la taxation. Font partie des moyens de preuve, par exemple, les documents, actes officiels, informations données par les parties, par des tiers, témoignages, expertises et rapports etc. propres à prouver les faits et dont l'administration a eu connaissance subséquemment (ATA/505/2008 du 30 septembre 2008).</w:t>
      </w:r>
    </w:p>
    <w:p>
      <w:r>
        <w:rPr>
          <w:b/>
        </w:rPr>
        <w:t>E. 11</w:t>
      </w:r>
    </w:p>
    <w:p>
      <w:r>
        <w:t>En l’espèce, il est établi et non contesté que la recourante n’a pas fait mention, dans les déclarations fiscales qu’elle a remplies pour les exercices fiscaux concernés, de l’existence de trois comptes bancaires dont elle était titulaire dans des banques sises à Genève. Ayant eu connaissance de ce fait, l’AFC-GE était en droit d’ouvrir une procédure en rappel d’impôt en vertu des dispositions légales précitées.</w:t>
      </w:r>
    </w:p>
    <w:p>
      <w:r>
        <w:rPr>
          <w:b/>
        </w:rPr>
        <w:t>E. 12</w:t>
      </w:r>
    </w:p>
    <w:p>
      <w:r>
        <w:t>La recourante fait valoir que la décision d’ouvrir la procédure en rappel d’impôt est contraire à la loi parce qu’elle découle d’une dénonciation fondée sur des documents volés.</w:t>
      </w:r>
    </w:p>
    <w:p>
      <w:r>
        <w:t>Le fait que l’AFC-GE ait eu connaissance par la voie d’une dénonciation de l’omission de la contribuable de déclarer certains comptes bancaires légitimait cette autorité à initier une telle procédure dès lors que, par cette dénonciation, non anonyme au demeurant, elle se trouvait en possession d’éléments concrets relatifs à une violation des obligations fiscales d’une contribuable en rapport avec des éléments de revenu ou de fortune imposables (art. 151 al. 1 LIFD et 59 al. 1 LPFisc).</w:t>
      </w:r>
    </w:p>
    <w:p>
      <w:r>
        <w:t>La recourante considère que l’AFC-GE n’avait pas le droit d’ouvrir une procédure en rappel d’impôt sur la base de pièces qui lui auraient été volées. A ce sujet, les pièces fournies par la recourante, notamment les copies de plaintes</w:t>
      </w:r>
    </w:p>
    <w:p>
      <w:r>
        <w:t>- 18/22 - A/1359/2007 pénales ou l’ordonnance de la chambre d’accusation du 12 décembre 2005, et l’instruction menée à la suite du dépôt des recours devant la CCRA n’établissent pas formellement l’existence d’un vol de ces documents dans la mesure où la recourante et son dénonciateur collaboraient au sein des mêmes locaux en 2005 et que celui-ci avait accès à ces documents sans commettre d’infraction. Même s’il était avéré que la recourante avait été dépossédée contre sa volonté de ces documents, cas échéant par la commission d’une infraction, l’AFC-GE pouvait sur la seule base de ces informations et documents, ouvrir une procédure en rappel d’impôt (ATA/505/2008 du 30 septembre 2008).</w:t>
      </w:r>
    </w:p>
    <w:p>
      <w:r>
        <w:rPr>
          <w:b/>
        </w:rPr>
        <w:t>E. 13</w:t>
      </w:r>
    </w:p>
    <w:p>
      <w:r>
        <w:t>Il reste à déterminer s’il se justifiait d’ordonner les reprises contestées dans le cadre d’une décision de taxation d’office.</w:t>
      </w:r>
    </w:p>
    <w:p>
      <w:r>
        <w:t>Dès lors que l’AFC-GE avait connaissance de l’existence des trois comptes bancaires non déclarés, dont le solde était respectivement de CHF 8’461.-, CHF 54’633.- et CHF 58’801.- au 31 décembre 2004, elle était légitimée à requérir la collaboration de la recourante dans l’établissement de sa situation fiscale réelle. C’est ce qu’elle a fait en lui demandant le 22 mars 2006 de produire le grand-livre comptable du cabinet de physiothérapie, ainsi que le relevé des comptes bancaires en question pour les années 2001 à 2003, aux fins d’examen et de comparaisons. La recourante a cependant refusé de s’exécuter complètement, entravant ainsi cette opération nécessaire. Les justifications qu’elle a fournies dans ses différents courriers à l’AFC-GE ne sont pas recevables. Si elle n’était plus en possession des documents bancaires requis, il lui incombait d’en obtenir un double à ses frais, ce qui était alors possible. Dès lors que, conformément aux art. 130 al. 2 LIFD et 137 al. 1 LPFisc, elle avait été sommée en vain de s’exécuter, l’AFC-GE était en droit de procéder au rappel d’impôt dans le cadre de décisions de taxation d’office, pour l’IFD et pour l’ICC, et de fixer, pour chacun des exercices fiscaux, les montants de revenu et de fortune repris par une extrapolation à partir des informations en sa possession. C’est ce qu’elle a fait le 29 novembre 2006 en notifiant des bordereaux rectificatifs de rappel d’impôt et en fixant le montant des reprises à partir de la somme des soldes des trois comptes (CHF 120’000.-) non déclarés, en retenant que ceux-ci pouvaient avoir été alimentés par des revenus non déclarés, à due concurrence des montants qu’elle a retenus.</w:t>
      </w:r>
    </w:p>
    <w:p>
      <w:r>
        <w:rPr>
          <w:b/>
        </w:rPr>
        <w:t>E. 14</w:t>
      </w:r>
    </w:p>
    <w:p>
      <w:r>
        <w:t>A teneur de l’art. 132 al. 3 LIFD, le contribuable taxé d’office peut déposer une réclamation contre une taxation d’office uniquement si celle-ci est manifestement inexacte. La réclamation doit être motivée et indiquer le cas échéant les moyens de preuve. Cela implique que, lors de la procédure de réclamation, le contribuable visé prouve l’inexactitude de celle-là en apportant les éléments nécessaires pour établir son revenu réel (H. CASANOVA in D. YERSIN /Y. NOËL, Commentaire romand de la loi sur l’impôt fédéral direct, Bâle 2008, ad art. 132, n. 22-24, p. 1276) et établisse qu’elle ne correspond pas à la situation</w:t>
      </w:r>
    </w:p>
    <w:p>
      <w:r>
        <w:t>- 19/22 - A/1359/2007 réelle. C’est en fonction de l’état du dossier, soit sur la base des éléments de preuve apportés au moment où l’autorité décisionnaire doit statuer sur la réclamation, que la décision de celle-ci doit être prise (RDAF 2005 II 564 consid 5 à 7 ; D. YERSIN/Y. NOËL, op. cit., p. 1280).</w:t>
      </w:r>
    </w:p>
    <w:p>
      <w:r>
        <w:t>En cas de recours contre un refus de l’AFC-GE d’entrer en matière sur une réclamation relative à une taxation d’office, l’autorité de recours doit se limiter à déterminer si c’est à bon droit que l’autorité fiscale a retenu que le contribuable n’avait pas établi le caractère manifestement inexact de la taxation (Arrêt du Tribunal fédéral 2A.155/2002 du 13 août 2002 consid. 3.2).</w:t>
      </w:r>
    </w:p>
    <w:p>
      <w:r>
        <w:rPr>
          <w:b/>
        </w:rPr>
        <w:t>E. 15</w:t>
      </w:r>
    </w:p>
    <w:p>
      <w:r>
        <w:t>Bien que la réclamation du 20 décembre 2006 ait pour objet des décisions de rappel d’impôt sous forme de taxations d’office, les services de l’AFC-GE l’ont instruite, en l’espèce, comme une réclamation ordinaire, procédant à l’audition de la contribuable et lui accordant ainsi un délai pour remettre la documentation qu’elle n’avait pas fournie durant l’instruction de la procédure en rappel d’impôt, avant de confirmer les taxations d’office du 29 novembre 2006.</w:t>
      </w:r>
    </w:p>
    <w:p>
      <w:r>
        <w:t>Si une telle façon de procéder pouvait se justifier, à ce stade de la procédure, pour réparer une éventuelle violation du droit d’être entendu de la recourante découlant de la non remise avant les décisions de taxation d’office du 29 novembre 2006 des trois extraits de comptes bancaires justifiant le montant des reprises, force est de constater que la procédure de recours devant la CCRA s’est déroulée de la même façon. Dans son acte de recours, la contribuable a persisté à contester la légalité de la décision d’ouvrir une procédure en rappel d’impôt dans le contexte dont elle se plaignait d’avoir été la victime, et de celle de la taxation d’office, sans chercher à démontrer, bien qu’elle s’en prévale, le caractère arbitraire de cette taxation. Face à une telle argumentation, la CCRA a ouvert à nouveau l’instruction, alors que son seul rôle devait être de contrôler si, en fonction de l’état du dossier soumis à l’AFC-GE, la décision de maintenir la taxation d’office respectait les conditions légales et n’était pas arbitraire. Elle a ainsi autorisé à tort la recourante à fournir le 29 novembre 2007 de nouvelles explications concernant l’origine des fonds puis à produire de nouvelles pièces.</w:t>
      </w:r>
    </w:p>
    <w:p>
      <w:r>
        <w:t>L’AFC-GE était en droit de procéder à un rappel d’impôt et les conditions formelles d’une taxation d’office étaient réalisées. A ce stade de la procédure, la recourante n’a pas établi le caractère manifestement inexact des taxations arrêtées par l’AFC-GE en dernier ressort devant la CCRA, tant pour l’ICC que pour l’IFD 2001-B à 2003. Les bases de calcul des impôts précités retenues par la CCRA dans sa décision du 14 septembre 2009 seront confirmées et le recours rejeté sur ce point.</w:t>
      </w:r>
    </w:p>
    <w:p>
      <w:r>
        <w:rPr>
          <w:b/>
        </w:rPr>
        <w:t>E. 16</w:t>
      </w:r>
    </w:p>
    <w:p>
      <w:r>
        <w:t>Concernant le bordereau d’amende relatif à l’ICC, selon l’art. 56 al. 1 LHID, le contribuable qui, intentionnellement ou par négligence, aura fait en sorte qu’une taxation entrée en force soit incomplète, sera puni d’une amende</w:t>
      </w:r>
    </w:p>
    <w:p>
      <w:r>
        <w:t>- 20/22 - A/1359/2007 proportionnée à sa faute, allant du tiers au triple de l’impôt soustrait ; en règle générale, l’amende sera égale au montant simple de l’impôt soustrait. L’art. 69 al. 1 et 2 LPFisc reprend ces principes, qu’il s’agisse des conditions de la soustraction fiscale ou des conséquences de celle-ci, s’agissant de la quotité de l’amende.</w:t>
      </w:r>
    </w:p>
    <w:p>
      <w:r>
        <w:rPr>
          <w:b/>
        </w:rPr>
        <w:t>E. 17</w:t>
      </w:r>
    </w:p>
    <w:p>
      <w:r>
        <w:t>A teneur des art. 59 al. 3 LHID et 82 LPFisc, les dispositions générales du Code pénal suisse du 21 décembre 1937 (CP - RS 311.0) sont applicables à la soustraction fiscale.</w:t>
      </w:r>
    </w:p>
    <w:p>
      <w:r>
        <w:rPr>
          <w:b/>
        </w:rPr>
        <w:t>E. 18</w:t>
      </w:r>
    </w:p>
    <w:p>
      <w:r>
        <w:t>a. Selon le texte légal, la quotité de l’amende n’est pas fixée en fonction de l’intention de soustraire ou de la négligence qui peut être reprochée au contribuable mais de l’intensité de sa faute, qui doit être fixée en fonction de sa culpabilité (art. 48 CP, dans sa teneur antérieure au 1er janvier 2007, ou art. 106 CP, en vigueur depuis cette date, mais dont la portée est inchangée). En revanche, le fait que l’auteur ait agit intentionnellement ou par négligence peut avoir une incidence sur l’intensité de la faute et, partant, sur la quotité de l’amende. Il y a négligence lorsque, par une imprévoyance coupable, un contribuable ne se rend pas compte ou ne tient pas compte des conséquences de son acte (RDAF 2003 II 622, 631 ; X. OBERSON, op. cit., § 26 n° 19). Il y a comportement intentionnel dès lors qu’il est établi avec une sécurité suffisante que le contribuable était conscient que les informations données étaient incomplètes ou incorrectes ; si cette conscience est établie, on peut alors présumer l’intention ou du moins le dol éventuel (X. OBERSON, op. cit., § 26 n° 18). Une telle présomption est difficile à renverser à teneur de la jurisprudence constante (ATF 114 1B 27 consid. 3a p. 29 ; Arrêt du Tribunal fédéral 2C_480/2009 du 16 mars 2010 consid. 5.5 ; RDAF 2003 II 632 ss, notamment 637, et la jurisprudence citée).</w:t>
      </w:r>
    </w:p>
    <w:p>
      <w:r>
        <w:t>b. De jurisprudence constante, l’autorité doit faire preuve de sévérité afin d’assurer le respect de la loi. Dans ce cadre, l’AFC-GE jouit d’un large pouvoir d’appréciation pour fixer la quotité d’une amende et l’autorité de recours ne peut revoir cette quotité qu’en cas d’excès du pouvoir d’appréciation (ATA/42/2011 du 25 janvier 2011 ; ATA/607/2008 du 2 décembre 2008 ; ATA/96/2008 du 4 mars 2008 ; ATA/128/2003 du 11 mars 2003).</w:t>
      </w:r>
    </w:p>
    <w:p>
      <w:r>
        <w:rPr>
          <w:b/>
        </w:rPr>
        <w:t>E. 19</w:t>
      </w:r>
    </w:p>
    <w:p>
      <w:r>
        <w:t>Concernant le bordereau d’amende relatif à l’IFD, l’art. 175 al. 1 LIFD est de teneur similaire à celle des art. 56 al. 1 LHID et 69 al. 1 et 2 LPFisc. Le raisonnement relatif à la fixation de la quotité de l’amende est ainsi applicable mutatis mutandis.</w:t>
      </w:r>
    </w:p>
    <w:p>
      <w:r>
        <w:t>En l’espèce, la recourante n’a pas déclaré l’entier de ses revenus et de sa fortune en ne portant pas à la connaissance de l’autorité fiscale l’existence de trois comptes bancaires. Sa faute ne peut être qualifiée de légère. Les faits se sont répétés sur plusieurs années. La recourante, qui gérait un cabinet de physiothérapie, ne pouvait pas ignorer qu’elle devait déclarer ces comptes. Le fait</w:t>
      </w:r>
    </w:p>
    <w:p>
      <w:r>
        <w:t>- 21/22 - A/1359/2007 que des fonds fassent partie de successions non partagées n’empêche pas que cela doive être signalé à l’autorité fiscale en complétant la rubrique de l’état des titres, qui aborde cette question. La quotité de l’amende, arrêtée par l’AFC-GE à une fois le montant soustrait, respecte le principe de la proportionnalité. La décision de la CCRA, qui renvoie la cause à l’AFC-GE pour nouveau calcul en raison de la réduction des montants de revenu et de fortune repris, sera confirmée également sur ce point et le recours rejeté.</w:t>
      </w:r>
    </w:p>
    <w:p>
      <w:r>
        <w:rPr>
          <w:b/>
        </w:rPr>
        <w:t>E. 20</w:t>
      </w:r>
    </w:p>
    <w:p>
      <w:r>
        <w:t>Un émolument de CHF 1’500.- sera mis à la charge de la recourante.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