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ATA/467/2022 vom 3. Mai 2022</w:t>
      </w:r>
    </w:p>
    <w:p>
      <w:r>
        <w:t>GE Cour de justice, 2022-05-03, FR</w:t>
      </w:r>
    </w:p>
    <w:p>
      <w:r>
        <w:rPr>
          <w:b/>
        </w:rPr>
        <w:t xml:space="preserve">Quelle: </w:t>
      </w:r>
      <w:r>
        <w:t>https://mcp.opencaselaw.ch/entscheid/ge_gerichte_ATA_467_2022</w:t>
      </w:r>
    </w:p>
    <w:p>
      <w:r>
        <w:t>FR: GE_GERICHTE ATA/467/2022 du 3 mai 2022</w:t>
      </w:r>
    </w:p>
    <w:p>
      <w:r>
        <w:t>IT: GE_GERICHTE ATA/467/2022 del 3 maggio 2022</w:t>
      </w:r>
    </w:p>
    <w:p>
      <w:pPr>
        <w:pStyle w:val="Heading2"/>
      </w:pPr>
      <w:r>
        <w:t>Erwägungen</w:t>
      </w:r>
    </w:p>
    <w:p>
      <w:r>
        <w:rPr>
          <w:b/>
        </w:rPr>
        <w:t>E. 12</w:t>
      </w:r>
    </w:p>
    <w:p>
      <w:r>
        <w:t>septembre 1985 - LPA - GE - E 5 10). 2)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ATA/1262/2017 du 5 septembre 2017 consid. 2a et les références citées).</w:t>
      </w:r>
    </w:p>
    <w:p>
      <w:r>
        <w:t>b.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w:t>
      </w:r>
    </w:p>
    <w:p>
      <w:r>
        <w:t>Les juridictions administratives disposent d’une grande liberté d’organiser la mise en pratique de cette disposition et peuvent donc opter pour une communication des délais de paiement par pli recommandé (ATA/83/2018 du 30 janvier 2018 consid. 3a et les références citées). La référence au « délai suffisant » de l’art. 86 al. 1 LPA laisse une certaine marge d’appréciation à l’autorité judiciaire saisie (ATA/216/2018 du 6 mars 2018 consid. 3a et les références citées).</w:t>
      </w:r>
    </w:p>
    <w:p>
      <w:r>
        <w:t>c. Aux termes de l’art. 16 LPA, un délai fixé par la loi ne peut être prolongé ; les cas de force majeure sont réservés (al. 1) ; le délai imparti par l’autorité peut être prolongé pour des motifs fondés si la partie en fait la demande avant son expiration (al. 2) ; la restitution pour inobservation d’un délai imparti par l’autorité peut être accordée si le requérant ou son mandataire a été empêché sans sa faute d’agir dans le délai fixé ; la demande motivée doit être présentée dans les dix jours à compter de celui où l’empêchement a cessé (al. 3).</w:t>
      </w:r>
    </w:p>
    <w:p>
      <w:r>
        <w:t>d. À rigueur de texte, l'art. 86 LPA ne laisse aucune place à des circonstances extraordinaires qui justifieraient que l’avance de frais n’intervienne pas dans le délai imparti. La référence au « délai suffisant » de l’al. 1 ouvre toutefois la porte à une certaine marge d’appréciation de la part de l’autorité judiciaire (ATA/881/2010 du 14 décembre 2010 consid. 4a). Ainsi, selon la jurisprudence, il</w:t>
      </w:r>
    </w:p>
    <w:p>
      <w:r>
        <w:t>- 4/8 - A/245/2022 convient d’appliquer par analogie la notion de cas de force majeure de l’art. 16 al. 1 LPA afin d’examiner si l’intéressé a été empêché sans sa faute de verser l’avance de frais dans le délai fixé (ATA/636/2017 du 6 juin 2017 consid. 4b et les références citées). Tombent sous cette notion les événements extraordinaires et imprévisibles qui surviennent en dehors de la sphère d’activité de l’intéressé et qui s’imposent à lui de façon irrésistible (ATA/1262/2017 précité consid. 4 et les références citées).</w:t>
      </w:r>
    </w:p>
    <w:p>
      <w:r>
        <w:t>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(ATA/515/2009 précité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(ATA/477/2009 du 20 septembre 2009 consid. 5).</w:t>
      </w:r>
    </w:p>
    <w:p>
      <w:r>
        <w:t>En revanche, n’ont pas été considérés comme des cas de force majeure une panne du système informatique du mandataire du recourant l’ayant empêché de déposer un acte de recours dans le délai légal (ATA/222/2007 du 8 mai 2007 consid. 3b), le fait qu'un avocat ait transmis à son client la demande d'avance de frais par pli simple en prenant le risque que celui-ci ne reçoive pas ce courrier (ATA/596/2009 du 17 novembre 2009 consid. 6), pas plus que la maladie, celle-ci n'étant admise comme motif d’excuse que si elle empêche le recourant d’agir par lui-même ou de donner à un tiers les instructions nécessaires pour agir à sa place (ATA/50/2009 du 27 janvier 2009 consid. 3c).</w:t>
      </w:r>
    </w:p>
    <w:p>
      <w:r>
        <w:t>e.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3)</w:t>
      </w:r>
    </w:p>
    <w:p>
      <w:r>
        <w:t>En l’espèce, le recourant conteste l'irrecevabilité de son recours devant le TAPI pour non-paiement de l'avance de frais. Il allègue qu’il ne pouvait pas la payer dans le délai, ne percevant son salaire que le 28 février 2022.</w:t>
      </w:r>
    </w:p>
    <w:p>
      <w:r>
        <w:t>Il ne conteste toutefois pas avoir reçu la lettre du TAPI du 26 janvier 2022, avoir été averti de façon appropriée du montant de CHF 500.- à verser, du délai imparti au 25 février 2022 pour le paiement et des conséquences de l'inobservation de ce délai. En application de l’art. 86 al. 2 LPA, l’avance de frais n’ayant pas été faite dans le délai imparti, le TAPI devait déclarer le recours irrecevable.</w:t>
      </w:r>
    </w:p>
    <w:p>
      <w:r>
        <w:t>- 5/8 - A/245/2022</w:t>
      </w:r>
    </w:p>
    <w:p>
      <w:r>
        <w:t>Le recourant a sollicité une prolongation du délai pour s’acquitter de l’avance de frais le 28 février 2022, soit après l’échéance du délai de paiement, fixé au 25 février 2022. En conséquence, le délai ne pouvait pas être prolongé en application de l’art. 16 al. 2 LPA.</w:t>
      </w:r>
    </w:p>
    <w:p>
      <w:r>
        <w:t>Pour le surplus, l’art. 16 al. 3 LPA ne trouve pas application, le fait de recevoir son salaire en fin de mois ne remplissant pas les conditions du cas de force majeure.</w:t>
      </w:r>
    </w:p>
    <w:p>
      <w:r>
        <w:t>La gravité des conséquences d'un retard dans le paiement de l'avance sur la situation du recourant n'est pas pertinente (arrêts du Tribunal fédéral 2C_703/2009 du 21 septembre 2010 consid. 4.4.2 ; 2C_645/2008 précité consid. 2.2).</w:t>
      </w:r>
    </w:p>
    <w:p>
      <w:r>
        <w:t>Manifestement mal fondé, le recours sera ainsi rejeté sans acte d'instruction complémentaire, conformément à l'art. 72 LPA. 4)</w:t>
      </w:r>
    </w:p>
    <w:p>
      <w:r>
        <w:t>Malgré l'issue du litige, la chambre de céans renoncera à percevoir un émolument (art. 87 al. 1 LPA). Aucune indemnité de procédure ne sera allouée vu ladite issue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