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ATA/465/2016 vom 1. Juni 2016</w:t>
      </w:r>
    </w:p>
    <w:p>
      <w:r>
        <w:t>GE Cour de justice, 2016-06-01, FR</w:t>
      </w:r>
    </w:p>
    <w:p>
      <w:r>
        <w:rPr>
          <w:b/>
        </w:rPr>
        <w:t xml:space="preserve">Quelle: </w:t>
      </w:r>
      <w:r>
        <w:t>https://mcp.opencaselaw.ch/entscheid/ge_gerichte_ATA_465_2016</w:t>
      </w:r>
    </w:p>
    <w:p>
      <w:r>
        <w:t>FR: GE_GERICHTE ATA/465/2016 du 1 juin 2016</w:t>
      </w:r>
    </w:p>
    <w:p>
      <w:r>
        <w:t>IT: GE_GERICHTE ATA/465/2016 del 1 giugno 2016</w:t>
      </w:r>
    </w:p>
    <w:p>
      <w:pPr>
        <w:pStyle w:val="Heading2"/>
      </w:pPr>
      <w:r>
        <w:t>Erwägungen</w:t>
      </w:r>
    </w:p>
    <w:p>
      <w:r>
        <w:rPr>
          <w:b/>
        </w:rPr>
        <w:t>E. 1</w:t>
      </w:r>
    </w:p>
    <w:p>
      <w:r>
        <w:t>Interjeté en temps utile devant la juridiction compétente, le recours est, prima facie, recevable (art. 132 de la loi sur l'organisation judiciaire du 26 septembre 2010 - LOJ - E 2 05 ; art. 62 al. 1 let. a de la loi sur la procédure administrative du 12 septembre 1985 - LPA - E 5 10).</w:t>
      </w:r>
    </w:p>
    <w:p>
      <w:r>
        <w:rPr>
          <w:b/>
        </w:rPr>
        <w:t>E.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 ci-après : le règlement).</w:t>
      </w:r>
    </w:p>
    <w:p>
      <w:r>
        <w:rPr>
          <w:b/>
        </w:rPr>
        <w:t>E. 3</w:t>
      </w:r>
    </w:p>
    <w:p>
      <w:r>
        <w:t>Au nombre des mesures provisionnelles qui peuvent être ordonnées, figurent la restitution ou le retrait de l’effet suspensif au recours (art. 66 al. 1 LPA), ainsi que les mesures destinées à régler provisoirement la situation jusqu’à droit jugé sur le recours (art. 21 al. 1 LPA).</w:t>
      </w:r>
    </w:p>
    <w:p>
      <w:r>
        <w:t>- 4/6 - A/1621/2016</w:t>
      </w:r>
    </w:p>
    <w:p>
      <w:r>
        <w:rPr>
          <w:b/>
        </w:rPr>
        <w:t>E. 4</w:t>
      </w:r>
    </w:p>
    <w:p>
      <w:r>
        <w:t>Sauf disposition légale contraire, le recours a effet suspensif, à moins que l’autorité qui a pris la décision n’ait ordonné l’exécution nonobstant recours (art. 66 al. 1 LPA).</w:t>
      </w:r>
    </w:p>
    <w:p>
      <w:r>
        <w:rPr>
          <w:b/>
        </w:rPr>
        <w:t>E. 5</w:t>
      </w:r>
    </w:p>
    <w:p>
      <w:r>
        <w:t>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w:t>
      </w:r>
    </w:p>
    <w:p>
      <w:r>
        <w:t>b. Si la décision a déjà été exécutée, se pose la question de l’intérêt actuel à la restitution de l’effet suspensif. Si la décision déjà exécutée s’inscrit dans la durée, l’intérêt à obtenir la restitution de l’effet suspensif perdure. Il est toutefois inopérant face à des décisions exécutées sans autres répercussions dans le temps, car il ne saurait rétroagir (Cléa BOUCHAT, l’effet suspensif en procédure administrative, 2015, p. 101 n. 271).</w:t>
      </w:r>
    </w:p>
    <w:p>
      <w:r>
        <w:t>En l’occurrence, la recourante sollicite la restitution de l’effet suspensif au recours qu’elle a déposé contre une décision déjà exécutée, puisque le déménagement ordonné a eu lieu le 3 mars 2016. Sa requête, sous l’angle de l’art. 66 al. 1 LPA ne peut qu’être rejetée, dans la mesure où une restitution de l’effet suspensif ne lui permettrait pas d’obtenir la réintégration qu’elle souhaite. Dans la situation où se trouve actuellement la recourante, sa démarche ne peut être traitée que sous l’angle des autres mesures provisionnelles, au sens de l’art. 21 LPA.</w:t>
      </w:r>
    </w:p>
    <w:p>
      <w:r>
        <w:rPr>
          <w:b/>
        </w:rPr>
        <w:t>E. 6</w:t>
      </w:r>
    </w:p>
    <w:p>
      <w:r>
        <w:t>À teneur de l’art. 21 LPA, l’autorité administrative peut, d’office ou sur requête, ordonner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sans anticiper le jugement définitif (ATF 127 II 132 consid. 3= RDAF 2002 p. 405 (résumé) ; ATF 119 V 503 consid. 3 ; ATA/198/2016 précité ; ATA/178/2016 du 25 février 2016 ; ATA/1/2016 du 4 janvier 2016 ; ATA/1383/2015 du 23 décembre 2015). Elles visent à protéger un état de fait et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t>- 5/6 - A/1621/2016</w:t>
      </w:r>
    </w:p>
    <w:p>
      <w:r>
        <w:rPr>
          <w:b/>
        </w:rPr>
        <w:t>E. 7</w:t>
      </w:r>
    </w:p>
    <w:p>
      <w:r>
        <w:t>En l’occurrence, la recourante sollicite, jusqu’à droit jugé sur son recours, de pouvoir réintégrer l’appartement mis à disposition par l’hospice et qu’elle a déjà quitté. Une mesure provisionnelle visant à ordonner une telle réintégration se confondrait avec la décision à prendre sur le fond, en l’anticipant, puisque la recourante n’occupe plus l’appartement du chemin B______. La question de la conformité au droit de la décision de l’hospice de lui imposer le déménagement et une installation dans un autre centre d’hébergement fera l’objet de l’instruction et de la décision de la chambre administrative sur le fond. Dans l’intervalle, en l’absence de situation à préserver, il ne peut être entré en matière sur des mesures provisionnelles au sens de l’art. 21 LPA, qui contraindrait l’autorité décisionnaire à modifier la situation actuelle de logement de la recourante et de sa famille.</w:t>
      </w:r>
    </w:p>
    <w:p>
      <w:r>
        <w:rPr>
          <w:b/>
        </w:rPr>
        <w:t>E. 8</w:t>
      </w:r>
    </w:p>
    <w:p>
      <w:r>
        <w:t>La requête en restitution de l’effet suspensif ou au prononcé de mesures provisionnelles, manifestement mal fondée, sera rejetée sans ouverture d’instruction sur mesures provisoires (art. 72 LPA). Le sort des frais sera réservé jusqu’à jugement au fond. * * * * *</w:t>
      </w:r>
    </w:p>
    <w:p>
      <w:r>
        <w:t>LA CHAMBRE ADMINISTRATIVE rejette, dans la mesure où elle est recevable, la requête en restitution de l’effet suspensif au recours interjeté le 20 mai 2016 par Madame A______ contre une décision sur opposition de l’Hospice général du 20 avril 2016, traitée également comme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la recourante, ainsi qu'à l'Hospice général.</w:t>
      </w:r>
    </w:p>
    <w:p>
      <w:r>
        <w:t>Le président :</w:t>
      </w:r>
    </w:p>
    <w:p>
      <w:r>
        <w:t>- 6/6 - A/1621/2016</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