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ATA/465/2015 vom 15. Mai 2015</w:t>
      </w:r>
    </w:p>
    <w:p>
      <w:r>
        <w:t>GE Cour de justice, 2015-05-15, FR</w:t>
      </w:r>
    </w:p>
    <w:p>
      <w:r>
        <w:rPr>
          <w:b/>
        </w:rPr>
        <w:t xml:space="preserve">Quelle: </w:t>
      </w:r>
      <w:r>
        <w:t>https://mcp.opencaselaw.ch/entscheid/ge_gerichte_ATA_465_2015</w:t>
      </w:r>
    </w:p>
    <w:p>
      <w:r>
        <w:t>FR: GE_GERICHTE ATA/465/2015 du 15 mai 2015</w:t>
      </w:r>
    </w:p>
    <w:p>
      <w:r>
        <w:t>IT: GE_GERICHTE ATA/465/2015 del 15 maggio 2015</w:t>
      </w:r>
    </w:p>
    <w:p>
      <w:pPr>
        <w:pStyle w:val="Heading2"/>
      </w:pPr>
      <w:r>
        <w:t>Erwägungen</w:t>
      </w:r>
    </w:p>
    <w:p>
      <w:r>
        <w:rPr>
          <w:b/>
        </w:rPr>
        <w:t>E. 12</w:t>
      </w:r>
    </w:p>
    <w:p>
      <w:r>
        <w:t>septembre 1985 (LPA - E 5 10), à teneur duquel l’autorité peut inviter les parties à la renseigner, notamment en produisant les pièces en leur possession ou à se prononcer sur les faits constatés ou allégués et leur fixer un délai à cet effet (al. 1) ; l’autorité apprécie librement l’attitude d’une partie qui refuse de produire une pièce ou d’indiquer où celle-ci se trouve, et peut ainsi le cas échéant déclarer irrecevables les conclusions des parties qui refusent de produire les pièces et autres renseignements indispensables pour que l’autorité puisse prendre sa décision (al. 2). LA CHAMBRE ADMINISTRATIVE restitue l’effet suspensif au recours ; impartit un délai au 9 juin 2015 aux Hôpitaux universitaires de Genève pour présenter leurs renseignements et pièces au sens des considérants, après quoi la suite de la procédure sera fixée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de la recourante, à Me Pierre Martin-Achard, avocat des Hôpitaux universitaires de Genève, ainsi qu’à Me Grégoire Mangeat, avocat de Nedap France, appelée en cause.</w:t>
      </w:r>
    </w:p>
    <w:p>
      <w:r>
        <w:t>- 14/14 - A/1121/2015</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