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ATA/463/2018 vom 8. Mai 2018</w:t>
      </w:r>
    </w:p>
    <w:p>
      <w:r>
        <w:t>GE Cour de justice, 2018-05-08, FR</w:t>
      </w:r>
    </w:p>
    <w:p>
      <w:r>
        <w:rPr>
          <w:b/>
        </w:rPr>
        <w:t xml:space="preserve">Quelle: </w:t>
      </w:r>
      <w:r>
        <w:t>https://mcp.opencaselaw.ch/entscheid/ge_gerichte_ATA_463_2018</w:t>
      </w:r>
    </w:p>
    <w:p>
      <w:r>
        <w:t>FR: GE_GERICHTE ATA/463/2018 du 8 mai 2018</w:t>
      </w:r>
    </w:p>
    <w:p>
      <w:r>
        <w:t>IT: GE_GERICHTE ATA/463/2018 del 8 maggio 2018</w:t>
      </w:r>
    </w:p>
    <w:p>
      <w:pPr>
        <w:pStyle w:val="Heading2"/>
      </w:pPr>
      <w:r>
        <w:t>Erwägungen</w:t>
      </w:r>
    </w:p>
    <w:p>
      <w:r>
        <w:rPr>
          <w:b/>
        </w:rPr>
        <w:t>E. 05</w:t>
      </w:r>
    </w:p>
    <w:p>
      <w:r>
        <w:t>; art. 62 al. 1 let. a de la loi sur la procédure administrative du 12 septembre 1985 - LPA - E 5 10).</w:t>
      </w:r>
    </w:p>
    <w:p>
      <w:r>
        <w:t>Le recours est recevable sous ces aspects. 2)</w:t>
      </w:r>
    </w:p>
    <w:p>
      <w:r>
        <w:t>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w:t>
      </w:r>
    </w:p>
    <w:p>
      <w:r>
        <w:t>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ATA/558/2015 du 2 juin 2015 consid. 2 et les références citées).</w:t>
      </w:r>
    </w:p>
    <w:p>
      <w:r>
        <w:t>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p. 169 ; ATA/558/2015 précité). Pour recevoir cette qualification, le mandataire doit disposer de connaissances suffisantes dans le domaine du droit</w:t>
      </w:r>
    </w:p>
    <w:p>
      <w:r>
        <w:t>- 4/8 - A/677/2017 dans lequel il prétend être à même de représenter une partie (ATA/558/2015 précité).</w:t>
      </w:r>
    </w:p>
    <w:p>
      <w:r>
        <w:t>b. En l’espèce, par courrier du 15 novembre 2016 le frère du recourant a indiqué que ce dernier, hospitalisé à l’étranger, n’avait pas été et ne serait pas en mesure de s’occuper de sa taxation pour six semaines au moins. Il demandait, en substance, que la procédure soit suspendue.</w:t>
      </w:r>
    </w:p>
    <w:p>
      <w:r>
        <w:t>L’AFC-GE a traité ce courrier comme une réclamation ordinaire et l’a rejetée le 26 janvier 2017, sans interpeller son auteur sur sa qualification à représenter son frère. Quand bien même, en raison des circonstances particulières évoquées dans le courrier du 15 novembre 2016, l’AFC-GE a justement sauvegardé les droits du contribuable en enregistrant la réclamation, elle aurait cependant dû attirer l’attention du contribuable sur les exigences posées par l’art. 9 al. 1 LPA en matière de représentation.</w:t>
      </w:r>
    </w:p>
    <w:p>
      <w:r>
        <w:t>Le TAPI n’a pas davantage vérifié la qualification du frère du contribuable et l’a enregistré formellement comme représentant avec domicile en France, lorsqu’il a reçu le courrier du 23 février 2017. Pourtant, le contenu de ce courrier était de nature à susciter des doutes sérieux sur les connaissances techniques de son auteur en matière fiscale et procédurale. Cela ressort d’ailleurs de la demande de compléments que le TAPI lui a adressée le 28 février 2017, où le recourant est prié de lui faire savoir s’il entendait bien recourir vu le contenu peu clair de son acte, de transmettre une procuration écrite du contribuable, de communiquer une adresse de notification en Suisse, de compléter son recours conformément aux exigences légales en matière de recevabilité, en sus de verser l’avance de frais. En tout état, vu la réponse du frère du recourant du 5 avril 2017, expédiée au-delà des délais impartis par le TAPI, dans laquelle il exposait les difficultés auxquelles il se heurtait pour donner suite aux demandes de cette juridiction et dont il ressortait que le contribuable, désormais à l’AI, était hospitalisé dans un service de psychiatrie des hôpitaux universitaires de Genève (ci-après : HUG), il n’était plus possible de considérer sans autre que l’on avait affaire avec un justiciable pleinement apte à agir et valablement représenté, n’ayant simplement pas versé en temps utile l’avance de frais nécessaire.</w:t>
      </w:r>
    </w:p>
    <w:p>
      <w:r>
        <w:t>c. La validité de la représentation du recourant par son frère ayant été néanmoins admise par la juridiction de première instance, ce dernier a recouru auprès de la chambre de céans, alors même que sa qualité de MPQ n’a pas été vérifiée et encore moins établie.</w:t>
      </w:r>
    </w:p>
    <w:p>
      <w:r>
        <w:t>En application du principe de la bonne foi, qui protège le citoyen dans la confiance légitime qu'il met dans les assurances reçues des autorités, lorsqu'il a réglé sa conduite d'après des décisions, des déclarations ou un comportement déterminé de l'autorité (ATF 137 II 182 consid. 3.6.3 ; 137 I 69 consid. 2.5.1), la chambre de céans renoncera toutefois à trancher cette question à ce stade de la</w:t>
      </w:r>
    </w:p>
    <w:p>
      <w:r>
        <w:t>- 5/8 - A/677/2017 procédure, dès lors qu’elle n’a jamais été évoquée auparavant et admettra la recevabilité du recours. 3) a. Selon l’art. 86 LPA, la juridiction saisie invite le recourant à payer une avance de frais destinée à couvrir les frais et émoluments de procédure présumables. À cette fin, elle lui fixe un délai suffisant (al. 1).</w:t>
      </w:r>
    </w:p>
    <w:p>
      <w:r>
        <w:t>b. 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(ATA/916/2015 précité consid. 2c ; ATA/881/2010 du 14 décembre 2010 consid. 4a), voire de sa prolongation mais seulement lorsqu’une telle requête intervient avant son échéance et qu’elle est justifiée (art. 16 al. 2 LPA).</w:t>
      </w:r>
    </w:p>
    <w:p>
      <w:r>
        <w:t>c.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du 20 mai 2014 consid. 3d et les références citées).</w:t>
      </w:r>
    </w:p>
    <w:p>
      <w:r>
        <w:t>Pour établir l'existence d'un cas de force majeure, le fardeau de la preuve incombe à celui qui s’en prévaut (ATA/544/2013 du 27 août 2013 et les références citées). Les conditions pour admettre un empêchement sont très strictes. Ce dernier doit être imprévisible et sa survenance ne doit pas être imputable à une faute de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et les références citées). 4)</w:t>
      </w:r>
    </w:p>
    <w:p>
      <w:r>
        <w:t>En l’espèce, l’avance de frais n’a pas été versée à l’échéance fixée par le TAPI, alors même que le délai à disposition du recourant pour la régler, soit près de quatre semaines, était raisonnable (ATA/291/2018 du 27 mars 2018 consid.6), de sorte que le recours pouvait être déclaré irrecevable en application de l’art. 86 al. 2 LPA.</w:t>
      </w:r>
    </w:p>
    <w:p>
      <w:r>
        <w:t>- 6/8 - A/677/2017 5)</w:t>
      </w:r>
    </w:p>
    <w:p>
      <w:r>
        <w:t>Il reste à examiner si le recourant peut se prévaloir d’un cas de force majeure autorisant une restitution de délai.</w:t>
      </w:r>
    </w:p>
    <w:p>
      <w:r>
        <w:t>Au vu des circonstances ressortant du dossier, à savoir que le recourant a subi, alors qu’il était au Japon, une atteinte dans sa santé suffisamment grave pour imposer une hospitalisation de plusieurs mois au Japon d’abord puis d’une prise en charge hospitalière Genève dès son retour, avec la précision qu’au printemps 2017, il était à l’AI et encore traité au sein d’un service de psychiatrie HUG, une situation de force majeure doit être envisagée. La question de la restitution de délai souffrira toutefois de demeurer indécise.</w:t>
      </w:r>
    </w:p>
    <w:p>
      <w:r>
        <w:t>En effet, l’AFC-GE a accepté, pour les motifs invoqués dans son courrier du</w:t>
      </w:r>
    </w:p>
    <w:p>
      <w:r>
        <w:rPr>
          <w:b/>
        </w:rPr>
        <w:t>E. 9</w:t>
      </w:r>
    </w:p>
    <w:p>
      <w:r>
        <w:t>avril 2018, d’annuler et remplacer sa décision sur réclamation en procédant à une nouvelle taxation ICC et IFD 2015, à la condition que le contribuable remette sa déclaration 2015 dûment remplie, seule cette remise permettant une rectification de la taxation.</w:t>
      </w:r>
    </w:p>
    <w:p>
      <w:r>
        <w:t>Il sera donné acte à l’AFC-GE de son intention de procéder à un nouvel examen de la situation du recourant, donnant à ce dernier une seconde occasion de faire valoir son argumentation. Il appartiendra à ce dernier de s’organiser pour être en mesure de donner suite en temps utile, directement ou par l’intermédiaire d’un avocat ou d’un représentant disposant de connaissances établies en matière fiscale, aux sollicitations de l’AFC-GE, voire d’un curateur désigné par le Tribunal de protection de l’adulte et de l’enfant, cette autorité pouvant être saisie par le frère du recourant.</w:t>
      </w:r>
    </w:p>
    <w:p>
      <w:r>
        <w:t>Au vu de ce qui précède, le jugement du TAPI sera annulé et la cause renvoyée à l’AFC-GE pour nouvelles décisions relatives aux taxations ICC et IFD 2015. 6)</w:t>
      </w:r>
    </w:p>
    <w:p>
      <w:r>
        <w:t>Vu l’issue du litige et les motifs y ayant conduit, aucun émolument ne sera perçu et aucune indemnité de procédure ne sera allouée (art. 87 LPA).</w:t>
      </w:r>
    </w:p>
    <w:p>
      <w:r>
        <w:t>* * * * *</w:t>
      </w:r>
    </w:p>
    <w:p>
      <w:r>
        <w:t>- 7/8 - A/677/2017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