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ATA/461/2018 vom 8. Mai 2018</w:t>
      </w:r>
    </w:p>
    <w:p>
      <w:r>
        <w:t>GE Cour de justice, 2018-05-08, FR</w:t>
      </w:r>
    </w:p>
    <w:p>
      <w:r>
        <w:rPr>
          <w:b/>
        </w:rPr>
        <w:t xml:space="preserve">Quelle: </w:t>
      </w:r>
      <w:r>
        <w:t>https://mcp.opencaselaw.ch/entscheid/ge_gerichte_ATA_461_2018</w:t>
      </w:r>
    </w:p>
    <w:p>
      <w:r>
        <w:t>FR: GE_GERICHTE ATA/461/2018 du 8 mai 2018</w:t>
      </w:r>
    </w:p>
    <w:p>
      <w:r>
        <w:t>IT: GE_GERICHTE ATA/461/2018 del 8 maggio 2018</w:t>
      </w:r>
    </w:p>
    <w:p>
      <w:pPr>
        <w:pStyle w:val="Heading2"/>
      </w:pPr>
      <w:r>
        <w:t>Regeste</w:t>
      </w:r>
    </w:p>
    <w:p>
      <w:r>
        <w:t>Résumé: Décisions de taxation envoyées par pli simple. Rappel des principes régissant le fardeau de la preuve. In casu c'est l'AFC qui supporte le risque d'absence de preuve de la date de notification.</w:t>
      </w:r>
    </w:p>
    <w:p>
      <w:pPr>
        <w:pStyle w:val="Heading2"/>
      </w:pPr>
      <w:r>
        <w:t>Erwägungen</w:t>
      </w:r>
    </w:p>
    <w:p>
      <w:r>
        <w:rPr>
          <w:b/>
        </w:rPr>
        <w:t>E. 12</w:t>
      </w:r>
    </w:p>
    <w:p>
      <w:r>
        <w:t>septembre 1985 - LPA - E 5 10). 2)</w:t>
      </w:r>
    </w:p>
    <w:p>
      <w:r>
        <w:t>Le contentieux fiscal en matière d’ICC est soumis aux dispositions de la loi de procédure fiscale du 4 octobre 2001 (LPFisc - D 3 17) ainsi qu’à celles de la LPA si les dispositions de la LPFisc n’y dérogent pas (art. 2 al. 2 LPFisc). Pour l’IFD, selon l’art. 5 al. 2 du règlement d’application de diverses dispositions fiscales fédérales du 30 décembre 1958 (RDDFF - D 3 80.04), la procédure est réglée par les articles 140 à 144 de la loi fédérale sur l’impôt fédéral direct du</w:t>
      </w:r>
    </w:p>
    <w:p>
      <w:r>
        <w:rPr>
          <w:b/>
        </w:rPr>
        <w:t>E. 14</w:t>
      </w:r>
    </w:p>
    <w:p>
      <w:r>
        <w:t>décembre 1990 (LIFD - RS 642.11). 3)</w:t>
      </w:r>
    </w:p>
    <w:p>
      <w:r>
        <w:t>Selon l’art. 39 al. 1 et 2 LPFisc, en matière d’ICC le contribuable peut adresser au département une réclamation écrite contre la décision d’assujettissement ou de taxation, dans les trente jours qui suivent sa notification ; le contribuable qui a été taxé d’office peut déposer une réclamation contre cette taxation uniquement pour le motif qu’elle est manifestement inexacte.</w:t>
      </w:r>
    </w:p>
    <w:p>
      <w:r>
        <w:t>Les mêmes règles valent en matière d'IFD (art. 132 al. 1 et 3 LIFD). 4)</w:t>
      </w:r>
    </w:p>
    <w:p>
      <w:r>
        <w:t>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le jugement ou la décision en cause acquièrent force obligatoire (ATA/328/2018 du 10 avril 2018 consid. 4a ; ATA/702/2016 du 23 août 2016 consid. 6a). Le Tribunal fédéral a eu l’occasion de préciser que le strict respect des délais légaux se justifie pour des raisons d’égalité de traitement et n’est pas constitutif de formalisme excessif (ATF 125 V 65 consid. 1 p. 67 ; arrêts du Tribunal fédéral 2C_986/2015 du 2 mars 2016 consid. 2.3 ; 6B_507/2011 du 7 février 2012 consid. 2.3).</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(ATA/212/2014 du 1er avril 2014 et les références citées). 5)</w:t>
      </w:r>
    </w:p>
    <w:p>
      <w:r>
        <w:t>Selon l’art. 46 al. 2 LPA, les décisions sont notifiées aux parties, le cas échéant à leur domicile élu auprès de leur mandataire, par écrit. Une notification irrégulière ne peut entraîner aucun préjudice pour les parties (art. 47 LPA).</w:t>
      </w:r>
    </w:p>
    <w:p>
      <w:r>
        <w:t>L’art 19 LPFisc, qui traite de la notification des décisions en matière d’ICC, ne déroge pas à ce principe s’agissant de leur notification à un contribuable</w:t>
      </w:r>
    </w:p>
    <w:p>
      <w:r>
        <w:t>- 6/9 - A/3172/2016 domicilié dans le canton de Genève. Il en va de même de l’art. 116 al. 1 LIFD en matière d’IFD. Une règle identique à celle de l’art. 47 LPA existe à l’art. 38 de la loi fédérale sur la procédure administrative du 20 décembre 1968 (PA - RS 172.021). 6)</w:t>
      </w:r>
    </w:p>
    <w:p>
      <w:r>
        <w:t>La notification d’un acte soumis à réception, comme une décision ou une communication de procédure, est réputée faite au moment où l’envoi entre dans la sphère de pouvoir de son destinataire (Pierre MOOR/Étienne POLTIER, Droit administratif, vol. II, 3ème éd., 2011, n. 2.2.8.3 p. 302 s). Il suffit que celui-ci puisse en prendre connaissance (ATF 137 III 308 consid. 3.1.2 ; 118 II 42 consid. 3b ; 115 Ia 12 consid. 3b ; arrêts du Tribunal fédéral 2P.259/2006 du</w:t>
      </w:r>
    </w:p>
    <w:p>
      <w:r>
        <w:rPr>
          <w:b/>
        </w:rPr>
        <w:t>E. 18</w:t>
      </w:r>
    </w:p>
    <w:p>
      <w:r>
        <w:t>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arrêts du Tribunal fédéral 8C_564/2016 du 24 octobre 2016 ; 1C_549/2009 du 1er mars 2010 consid. 3.2.1 et les références citées). Un envoi est réputé notifié à la date à laquelle son destinataire le reçoit effectivement (ATA/296/2017 du 14 mars 2017 consid. 6 ; ATA/378/2014 du 20 mai 2014 consid. 3b). 7)</w:t>
      </w:r>
    </w:p>
    <w:p>
      <w:r>
        <w:t>En l’occurrence, les décisions de taxation d’office en matière d’IFD ou d’ICC du 26 août 2015 ont été adressées par l’AFC-GE au domicile déclaré par le contribuable auprès de l’OCPM et enregistré comme tel par cette autorité chargée de la tenue du registre de la population du canton. Cette notification est ainsi conforme aux exigences des art. 19 LPFisc et 46 al. 2 LPA comme à celles de l’art. 116 al. 1 LIFD. Le fait que le contribuable ne résidait pas à l’adresse indiquée n’empêchait pas que les autorités cantonales soient en droit d’y adresser leurs communications et que cette communication soit valable sous l’angle des dispositions précitées. 8)</w:t>
      </w:r>
    </w:p>
    <w:p>
      <w:r>
        <w:t>Le recourant conteste néanmoins avoir reçu les décisions de taxation auxquelles il s’oppose, et affirme n'en avoir eu connaissance que quelques jours avant l'envoi de son courrier du 15 août 2016. 9)</w:t>
      </w:r>
    </w:p>
    <w:p>
      <w:r>
        <w:t>Le fardeau de la preuve de la notification incombe à l'autorité qui entend en tirer une conséquence juridique (ATF 129 I 8 consid. 2.2 et les arrêts cités ; arrêt du Tribunal fédéral 6B_294/2014 du 8 juillet 2014 consid. 2.1). L'autorité supporte donc les conséquences de l'absence de preuve, en ce sens que si la notification d'un acte envoyé sous pli simple ou sa date sont contestées et s'il existe effectivement un doute à ce sujet, il y a lieu de se fonder sur les déclarations du destinataire de l'envoi (ATF 124 V 400 consid. 2a ; arrêts du Tribunal fédéral 5A_225/2012 du 26 septembre 2012 consid. 2.1.2 ; 8C_227/2011 du</w:t>
      </w:r>
    </w:p>
    <w:p>
      <w:r>
        <w:rPr>
          <w:b/>
        </w:rPr>
        <w:t>E. 22</w:t>
      </w:r>
    </w:p>
    <w:p>
      <w:r>
        <w:t>mars 2012 consid. 4.2 ; 2C_637/2007 du 4 avril 2008 consid. 2.4.1 in</w:t>
      </w:r>
    </w:p>
    <w:p>
      <w:r>
        <w:t>- 7/9 - A/3172/2016 RDAF 2008 II p. 197). L'autorité qui entend se prémunir contre le risque d'échec de la preuve de la notification doit communiquer ses actes judiciaires sous pli recommandé avec accusé de réception (ATF 129 I 8 consid. 2.2). 10) De jurisprudence constante, si une autorité envoie une décision soumise à recours par pli simple, c’est à elle de supporter le risque de l’absence de preuve de la date de notification (ATF 129 I 8 consid. 2.2 ; 124 V 400 consid. 2a ; 122 I 97 consid. 3b ; arrêt du Tribunal fédéral 8C_227/2011 précité consid. 4.2). Le Tribunal fédéral a considéré à plusieurs reprises que, si la notification même d’un acte envoyé sous pli simple ou sa date sont contestées et qu’il existe effectivement un doute à ce sujet, il y a lieu de se fonder sur les déclarations du destinataire de la communication (arrêt du Tribunal fédéral 2C_637/2007 précité consid. 2.4.1, non reproduit in ATF 134 II 186 ; ATF 124 V 400 consid. 2a et les références citées).</w:t>
      </w:r>
    </w:p>
    <w:p>
      <w:r>
        <w:t>La chambre de céans a déjà jugé que l’AFC-GE envoyant ses décisions sous pli simple, le fardeau de la preuve de la notification lui incombait (ATA/234/2014 du 8 avril 2014 consid. 6 ; ATA/157/2007 du 27 mars 2007). Cela étant, lorsque le contribuable ne conteste pas avoir reçu la décision peu de temps après sa date d’expédition, ni n’allègue ne l’avoir jamais reçue, la chambre administrative admet que la décision entreprise a été réceptionnée quelques jours après son expédition (ATA/234/2014 précité consid. 6 ; ATA/137/2012 du 13 mars 2012). En outre, selon le Tribunal fédéral, en l'absence d'envoi recommandé, la preuve de la notification d'un acte peut résulter de l'ensemble des circonstances, en particulier de la correspondance échangée ou de l'absence de protestation de la part d'une personne qui reçoit des rappels (ATF 136 V 295 consid. 5.9 ; 105 III 43 consid. 3). 11) Lorsqu’une personne à qui une décision devait être notifiée ne l’a pas reçue, sans sa faute, le délai de recours court du jour où cette personne a eu connaissance de la décision (art. 62 al. 5 LPA). 12) L'administré doit toutefois, en application du principe de la bonne foi, agir dans un délai raisonnable dès la connaissance de l’existence d’une décision qui le concerne. Ce délai de réaction dépend des circonstances du cas d'espèce, étant précisé qu'un délai de trente jours est usuel en matière de recours en droit suisse (ATF 129 II 125 consid 3.3 p. 134 consid. 1 ; arrêt du Tribunal fédéral 1C_297/2014 du 19 juin 2014 consid.2 ; 2C_318/2009 du 10 décembre 2009 consid. 3.3 in RDAF 2010 II p. 303 ; Thierry TANQUEREL, Manuel de droit administratif, 2011, p. 522 n. 1576).</w:t>
      </w:r>
    </w:p>
    <w:p>
      <w:r>
        <w:t>Ce principe s’applique en cas de notification irrégulière d’une décision, l’administré, devant, dès qu’il a eu connaissance de l’existence de ladite décision, entreprendre sans attendre des démarches en vue de se la procurer et, cas échéant la contester auprès des instances d’opposition ou de recours compétentes. Une</w:t>
      </w:r>
    </w:p>
    <w:p>
      <w:r>
        <w:t>- 8/9 - A/3172/2016 telle obligation lui incombe d’autant plus si c’est elle qui a suscité cette décision par une démarche telle, en matière fiscale, que le dépôt d’une réclamation. 13) Dans le cas d’espèce, l’AFC-GE ne peut apporter la preuve de la date à laquelle elle a notifié au recourant les décisions de taxation litigieuses, ayant choisi de les notifier par pli simple. De plus, quand bien même le recourant n'a pas respecté son obligation légale de déclarer son changement d'adresse (art. 5 de la loi d'application de la loi fédérale sur l'harmonisation des registres des habitants et d'autres registres officiels de personnes du 3 avril 2009 - LaLHR - F 2 25), il a, dans le cadre de la présente instance, pu démontrer qu'il n'habitait plus à l'avenue B______ à tout le moins à partir du 1er juin 2015. Il n'a donc, selon toute vraisemblance, pas reçu les bordereaux de taxation peu après leur envoi, se trouvant à D______ puis à E______ à cette période.</w:t>
      </w:r>
    </w:p>
    <w:p>
      <w:r>
        <w:t>Quant aux poursuites dont le recourant suggère dans son courrier du 15 août 2016 qu'elles venaient d'être reçues, rien dans le dossier ne tend à montrer qu'elles lui auraient été notifiées plus de trente jours avant cet envoi ; il en va de même de la prise de connaissance effective des décisions de taxation. 14) Le recours sera dès lors admis, et la cause renvoyée à l'AFC-GE pour traitement éventuel d'autres conditions de recevabilité et le cas échéant traitement du fond de la contestation.</w:t>
      </w:r>
    </w:p>
    <w:p>
      <w:r>
        <w:t>Vu l'issue du litige, il ne sera pas perçu d'émolument (art. 87 al. 1 LPA). Malgré celle-ci, il ne sera pas alloué d'indemnité, le recourant n'y ayant pas conclu, n'ayant pas exposé de frais pour sa défense, et ayant au surplus attendu la dernière instance cantonale pour fournir les éléments nécessaires à la clôture du litige en sa faveur (art. 87 al. 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