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ATA/461/2010 vom 8. Dezember 2008</w:t>
      </w:r>
    </w:p>
    <w:p>
      <w:r>
        <w:t>GE Cour de justice, 2008-12-08, FR</w:t>
      </w:r>
    </w:p>
    <w:p>
      <w:r>
        <w:rPr>
          <w:b/>
        </w:rPr>
        <w:t xml:space="preserve">Quelle: </w:t>
      </w:r>
      <w:r>
        <w:t>https://mcp.opencaselaw.ch/entscheid/ge_gerichte_ATA_461_2010</w:t>
      </w:r>
    </w:p>
    <w:p>
      <w:r>
        <w:t>FR: GE_GERICHTE ATA/461/2010 du 8 décembre 2008</w:t>
      </w:r>
    </w:p>
    <w:p>
      <w:r>
        <w:t>IT: GE_GERICHTE ATA/461/2010 del 8 dicembre 2008</w:t>
      </w:r>
    </w:p>
    <w:p>
      <w:pPr>
        <w:pStyle w:val="Heading2"/>
      </w:pPr>
      <w:r>
        <w:t>Regeste</w:t>
      </w:r>
    </w:p>
    <w:p>
      <w:r>
        <w:t>Résumé: L'art. 48 LPA autorise la reconsidération d'une décision ayant force de chose jugée si des faits nouveaux postérieurs au jugement sont intervenus et que ceux-ci sont de nature à modifier le jugement entrepris. Ces modifications doivent être notables. La demande doit être adressée à l'autorité de première instance, qui prend d'abord une décision d'entrée en matière (dont le refus est sujet à recours), puis, cas échéant, une nouvelle décision sur le fond.</w:t>
      </w:r>
    </w:p>
    <w:p>
      <w:pPr>
        <w:pStyle w:val="Heading2"/>
      </w:pPr>
      <w:r>
        <w:t>Erwägungen</w:t>
      </w:r>
    </w:p>
    <w:p>
      <w:r>
        <w:rPr>
          <w:b/>
        </w:rPr>
        <w:t>E. 1</w:t>
      </w:r>
    </w:p>
    <w:p>
      <w:r>
        <w:t>La recevabilité du recours doit être examinée.</w:t>
      </w:r>
    </w:p>
    <w:p>
      <w:r>
        <w:rPr>
          <w:b/>
        </w:rPr>
        <w:t>E. 2</w:t>
      </w:r>
    </w:p>
    <w:p>
      <w:r>
        <w:t>La récusation de M. Y______ a déjà fait l'objet d'une décision de la commune, d'un arrêt du tribunal de céans, confirmé par un arrêt définitif du Tribunal fédéral confirmant l'absence de motifs valables de récusation.</w:t>
      </w:r>
    </w:p>
    <w:p>
      <w:r>
        <w:rPr>
          <w:b/>
        </w:rPr>
        <w:t>E. 3</w:t>
      </w:r>
    </w:p>
    <w:p>
      <w:r>
        <w:t>Le réexamen obligatoire des décisions administratives et judiciaires entrées en force, dû à la survenance de faits nouveaux, est réglé de manière incomplète par la LPA et par la loi fédérale sur le Tribunal fédéral du 17 juin 2005 (LTF - RS 173.110).</w:t>
      </w:r>
    </w:p>
    <w:p>
      <w:r>
        <w:t>a. En effet, lorsque des faits ou des moyens de preuve inconnus de l'autorité ou de la juridiction qui a statué, mais qui existaient à l'époque où la décision a été rendue (faits nouveaux « anciens » ou « pseudo nova ») parviennent à la connaissance d'un justiciable, ce dernier a droit à son réexamen si ces faits ou ces moyens de preuve sont « importants ». Il faut comprendre par là des faits ou des moyens de preuves susceptibles d'entraîner une modification du dispositif de la décision. Si celle-ci a été rendue par une autorité administrative, le justiciable devra saisir l'autorité administrative de première instance d'une demande de reconsidération. Cette voie est prévue par l'art. 48 let. a LPA (en relation avec l'art. 80 let. b LPA), selon lequel les demandes de reconsidération des décisions prises par une autorité administrative sont recevables lorsque « des faits ou des moyens de preuve nouveaux et importants existent, que le recourant ne pouvait connaître ou invoquer dans la procédure précédente ». Si la décision a été rendue par une autorité judiciaire, il devra saisir cette dernière autorité par la voie de la révision (art. 80 let. b LPA pour les décisions rendues par le tribunal de céans ; art. 123 al. 2 let. a LTF).</w:t>
      </w:r>
    </w:p>
    <w:p>
      <w:r>
        <w:t>b. La situation est beaucoup moins claire lorsque des circonstances qui n'existaient pas à l'époque où l'autorité a statué sont invoquées à l'appui d'une demande de réexamen (faits nouveaux « postérieurs » ou « echte nova » ; le père d'un étudiant s'étant vu refuser une allocation d'études parce que ses parents disposaient d'un revenu trop élevé tombe au chômage, un propriétaire auquel une autorisation de construire a été refusée au motif que son terrain n'était pas équipé a procédé aux travaux nécessaires, etc.). Si la décision entrée en force a été prise par une autorité administrative, un droit au réexamen existe. Il s'exerce par la voie de la demande de reconsidération à l'autorité de première instance et découle de l'art. 48 let. b LPA, qui dispose que les demandes de reconsidération de décisions prises par les autorités administratives sont recevables lorsque « les circonstances se sont modifiées dans une mesure notable depuis la première décision ».</w:t>
      </w:r>
    </w:p>
    <w:p>
      <w:r>
        <w:t>A rigueur de texte, le droit à la reconsidération obligatoire pour faits nouveaux « postérieurs » consacrés par l'art. 48 let. b LPA ne vise que les décisions prises par les « autorités administratives » et n'est pas applicable aux décisions judiciaires ; lorsque la décision dont le réexamen est demandé a fait</w:t>
      </w:r>
    </w:p>
    <w:p>
      <w:r>
        <w:t>- 7/10 - A/759/2010 l'objet d'une procédure judiciaire, seule la voie de la révision serait alors ouverte. Mais dans la liste exhaustive des motifs pouvant être invoqués à l'appui d'une demande de révision, les circonstances nouvelles ne figurent pas (art. 80 LPA). C'est ainsi que, de jurisprudence constante, le Tribunal administratif déclare irrecevables les demandes de reconsidération ou de révision déposées devant lui pour faits nouveaux « postérieurs », soit pour des circonstances survenues après le jugement (ATA/169/2008 du 8 avril 2008 consid. 1 ; ATA/46/2005 du 1er février 2005).</w:t>
      </w:r>
    </w:p>
    <w:p>
      <w:r>
        <w:t>c. Cette situation conduit à des résultats choquants. Ainsi, l'étudiant dont le cas a été exposé ci-dessus aura un droit à une reconsidération de sa décision s'il n'a pas recouru contre elle et ne l'aura pas dans le cas contraire. Il en va de même du propriétaire qui souhaite construire sur son terrain. Ce résultat n'est pas conforme à la ratio legis de la loi.</w:t>
      </w:r>
    </w:p>
    <w:p>
      <w:r>
        <w:t>En effet, le caractère restrictif des cas de révision se justifie par la nécessité, du point de vue de la sécurité du droit, que les décisions judiciaires - fondées sur un état de fait déterminé - ne puissent être remises en cause éternellement (P. MOOR, Droit administratif, Berne 2002, Vol. 2, 2ème éd, n° 2.4.3.5.c, p. 337). Toutefois, selon un principe général du droit, l'autorité de la chose jugée ne vaut que pour les mêmes parties, les mêmes faits et les mêmes bases juridiques. Une modification notable des circonstances ne devrait donc pas être touchée par cette limitation ; elle devrait pouvoir ouvrir, au même titre que la demande qui n'a pas fait l'objet d'un contentieux, la voie de la reconsidération obligatoire aux conditions énoncées par l'art. 48 LPA, devant l'autorité de première instance qui ne la traitera pas comme une nouvelle demande (avec obligation d'entrer en matière et de statuer sur le fond), mais comme une demande de reconsidération pour faits nouveaux « nouveaux » (avec décision préalable d'entrée en matière, puis éventuellement décision au fond ; P. MOOR, op. cit. n° 2.4.4.1, p. 342).</w:t>
      </w:r>
    </w:p>
    <w:p>
      <w:r>
        <w:t>d. Ainsi, sans remettre en cause la jurisprudence du tribunal de céans, il convient de la préciser en admettant un droit à la reconsidération obligatoire, devant l'autorité de première instance (et non devant la juridiction ayant éventuellement statué), des décisions à effets durables entrées en force, lorsque les circonstances se sont modifiées dans une mesure notable depuis la dernière décision, que ces décisions aient fait ou non l'objet d'un recours.</w:t>
      </w:r>
    </w:p>
    <w:p>
      <w:r>
        <w:t>Cette solution a l'avantage de ne pas contourner la loi en ouvrant de nouvelles voies de recours sur le fond du litige après la décision judiciaire, tout en permettant aux justiciables invoquant des circonstances nouvelles d'importance, de ne pas être empêchés de les faire valoir pour le seul motif que la décision d'origine a été tranchée par une juridiction. Elle se justifie par l'interdiction générale de l'arbitraire (art. 9 Cst.) et par le droit d'être entendu (art. 29 al. 2 Cst. ; B. BOVAY, Procédure administrative, p. 289).</w:t>
      </w:r>
    </w:p>
    <w:p>
      <w:r>
        <w:t>- 8/10 - A/759/2010</w:t>
      </w:r>
    </w:p>
    <w:p>
      <w:r>
        <w:rPr>
          <w:b/>
        </w:rPr>
        <w:t>E. 4</w:t>
      </w:r>
    </w:p>
    <w:p>
      <w:r>
        <w:t>Saisie d'une telle demande, l'autorité doit procéder en deux étapes, comme elle le fait pour les décisions n'ayant pas fait l'objet d'un contentieux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est de nature à provoquer un nouvel examen (ATF 117 V 8 p. 13 consid. 2a.; 109 Ib 246, p. 251, consid. 4a). Lorsque l'autorité décide d'entrer en matière, elle instruit la demande et prend une nouvelle décision. A l'issue de cette procédure, la décision dont le réexamen est demandé ne sera pas nécessairement réformée au fond ; il peut en effet advenir que les circonstances nouvelles, constituant le nouvel état de fait, ne suffisent finalement pas à modifier le dispositif de la décision dont le réexamen est demandé (p. ex. le père de l'étudiant est certes au chômage, mais le nouveau salaire de sa mère est à lui seul trop élevé, le propriétaire a certes équipé son terrain, mais sa demande d'autorisation ne respecte pas les normes de construction, etc.). Un recours est néanmoins ouvert contre cette nouvelle décision, qui statue sur un autre état de fait que le précédent (art. 4 al. 1er LPA).</w:t>
      </w:r>
    </w:p>
    <w:p>
      <w:r>
        <w:rPr>
          <w:b/>
        </w:rPr>
        <w:t>E. 5</w:t>
      </w:r>
    </w:p>
    <w:p>
      <w:r>
        <w:t>C'est à l'aune de ces principes que le cas d'espèce doit être examiné. La deuxième demande de récusation de M. X______ adressée à la commune le</w:t>
      </w:r>
    </w:p>
    <w:p>
      <w:r>
        <w:rPr>
          <w:b/>
        </w:rPr>
        <w:t>E. 10</w:t>
      </w:r>
    </w:p>
    <w:p>
      <w:r>
        <w:t>décembre 2009, soit postérieurement à l'arrêt du Tribunal fédéral, doit être traitée, vu ce contexte, comme une demande de reconsidération pour faits nouveaux « postérieurs », la décision de la commune du 29 janvier 2010 (décision attaquée) constituant une décision de refus d'entrer en matière sur cette demande de réexamen au motif que les faits nouveaux invoqués ne sont pas de nature à provoquer un nouvel examen.</w:t>
      </w:r>
    </w:p>
    <w:p>
      <w:r>
        <w:t>Le recours est donc recevable, mais limité à la question de savoir si l'autorité était fondée ou non à refuser d'entrer en matière sur ladite demande de reconsidération. 6.</w:t>
      </w:r>
    </w:p>
    <w:p>
      <w:r>
        <w:t>Selon l'art. 15 LPA, les membres des autorités administratives appelés à rendre ou à préparer une décision doivent se récuser notamment s’il existe des circonstances de nature à faire suspecter leur partialité (art. 15 al. 2 let. d LPA).</w:t>
      </w:r>
    </w:p>
    <w:p>
      <w:r>
        <w:t>Les circonstances nouvelles invoquées par le recourant à cet égard se trouveraient dans les propos tenus par M. Y______ dans sa réponse datée du 4 décembre 2009 à un recours connexe opposant les mêmes parties, dans lequel M. X______ conteste également pour la deuxième fois, après qu'un jugement ait été rendu, la présence de Mme Z______, devant fonctionner comme greffière, dans l'enquête administrative ordonnée à son encontre (cause A/4184/2009).</w:t>
      </w:r>
    </w:p>
    <w:p>
      <w:r>
        <w:t>Les propos incriminés ne sont pas de nature à faire douter de l'impartialité de M. Y______. Ils sont intervenus dans un contexte de mise en cause récurrente des actes relatifs à l'accomplissement de sa mission d'enquêteur, qu'il ne peut</w:t>
      </w:r>
    </w:p>
    <w:p>
      <w:r>
        <w:t>- 9/10 - A/759/2010 mener à bien en raison des obstacles qui sont perpétuellement engendrés. Ils répondent de manière certes ferme à ces mises en causes et défendent la thèse d'une stratégie judiciaire abusive utilisée par le recourant, sans toutefois laisser transparaître de motifs de prévention qui influeraient sur le bon déroulement de l'enquête et sur les conclusions qui seraient prises à sont terme, au sujet des faits qui sont reprochés à M. X______ et qui ont justifié l'ouverture de l'enquête.</w:t>
      </w:r>
    </w:p>
    <w:p>
      <w:r>
        <w:t>Le refus d'entrer en matière de la commune sur la demande de reconsidération du recourant était ainsi fondé. 7.</w:t>
      </w:r>
    </w:p>
    <w:p>
      <w:r>
        <w:t>Au vu de ce qui précède, le recours sera rejeté. 8.</w:t>
      </w:r>
    </w:p>
    <w:p>
      <w:r>
        <w:t>Un émolument de CHF 1'500.- sera mis à la charge du recourant, qui succombe (art. 87 LPA). Aucune indemnité ne sera par ailleurs allouée aux intimés, qui n'ont pas pris de conclusions expresses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