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ATA/460/2017 vom 25. April 2017</w:t>
      </w:r>
    </w:p>
    <w:p>
      <w:r>
        <w:t>GE Cour de justice, 2017-04-25, FR</w:t>
      </w:r>
    </w:p>
    <w:p>
      <w:r>
        <w:rPr>
          <w:b/>
        </w:rPr>
        <w:t xml:space="preserve">Quelle: </w:t>
      </w:r>
      <w:r>
        <w:t>https://mcp.opencaselaw.ch/entscheid/ge_gerichte_ATA_460_2017</w:t>
      </w:r>
    </w:p>
    <w:p>
      <w:r>
        <w:t>FR: GE_GERICHTE ATA/460/2017 du 25 avril 2017</w:t>
      </w:r>
    </w:p>
    <w:p>
      <w:r>
        <w:t>IT: GE_GERICHTE ATA/460/2017 del 25 aprile 2017</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- 4/7 - A/3908/2016 LOJ - E 2 05 ; art. 62 al. 1 let. a de la loi sur la procédure administrative du 12 septembre 1985 - LPA - E 5 10).</w:t>
      </w:r>
    </w:p>
    <w:p>
      <w:r>
        <w:rPr>
          <w:b/>
        </w:rPr>
        <w:t>E. 2</w:t>
      </w:r>
    </w:p>
    <w:p>
      <w:r>
        <w:t>a. Le délai de recours contre une décision finale est de trente jours (art. 62 al. 1 let. a LPA). Il court dès le lendemain de la notification de la décision (art. 17 al. 1 et 62 al. 3 LPA) et, lorsque son dernier jour est un samedi, un dimanche ou un jour légalement férié, il expire le premier jour utile (art. 17 al. 3 LPA).</w:t>
      </w:r>
    </w:p>
    <w:p>
      <w:r>
        <w:t>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ATA/890/2015 du 1er septembre 2015 consid. 2b).</w:t>
      </w:r>
    </w:p>
    <w:p>
      <w:r>
        <w:t>c. Lorsque la décision n’est remise que contre la signature du destinataire ou d’un tiers habilité, elle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ATA/143/2015 du</w:t>
      </w:r>
    </w:p>
    <w:p>
      <w:r>
        <w:rPr>
          <w:b/>
        </w:rPr>
        <w:t>E. 3</w:t>
      </w:r>
    </w:p>
    <w:p>
      <w:r>
        <w:t>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(ATA/1068/2015 du 6 octobre 2015 consid. 5a ; ATA/918/2015 du 8 septembre 2015 consid. 3a). Le Tribunal fédéral a eu l’occasion de préciser que le strict respect des délais légaux se justifie pour des raisons d’égalité de traitement et n’est pas constitutif de formalisme excessif (ATF 125 V 65 consid. 1 p. 67 ; arrêts du Tribunal fédéral 6B_507/2011 du</w:t>
      </w:r>
    </w:p>
    <w:p>
      <w:r>
        <w:rPr>
          <w:b/>
        </w:rPr>
        <w:t>E. 7</w:t>
      </w:r>
    </w:p>
    <w:p>
      <w:r>
        <w:t>février 2012 consid. 2.3 ; 2D_18/2009 du 22 juin 2009 consid. 4.2).</w:t>
      </w:r>
    </w:p>
    <w:p>
      <w:r>
        <w:t>b.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2C_10/2015 du 2 mars 2015 consid. 4.2 ; 2C_1029/2014 du 17 novembre 2014 consid. 2).</w:t>
      </w:r>
    </w:p>
    <w:p>
      <w:r>
        <w:t>c. 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(ATA/642/2015 du 16 juin 2015 consid. 4 ; ATA/105/2014 du 18 février 2014 consid. 5). 4. a. En l’espèce, la décision de l’hospice a été notifiée directement à l’intéressée.</w:t>
      </w:r>
    </w:p>
    <w:p>
      <w:r>
        <w:t>Ce mode de faire ne peut être critiqué, dès lors que son avocat s’était constitué sans élection de domicile, ce que la direction de l’hospice avait souligné lorsqu’il avait accusé réception de la lettre de constitution.</w:t>
      </w:r>
    </w:p>
    <w:p>
      <w:r>
        <w:t>b. Dès lors que cette décision a été notifiée pendant la période de suspension des délais instaurée par l’art. 63 al. 1 let. b LPA, le délai de recours n’a commencé à courir que le 16 août 2016 et s’est terminé le 14 septembre 2016.</w:t>
      </w:r>
    </w:p>
    <w:p>
      <w:r>
        <w:t>En conséquence, l’opposition, mise à la poste le 26 septembre 2016, a, à juste titre, été déclarée tardive par l’hospice.</w:t>
      </w:r>
    </w:p>
    <w:p>
      <w:r>
        <w:t>- 6/7 - A/3908/2016</w:t>
      </w:r>
    </w:p>
    <w:p>
      <w:r>
        <w:t>Au surplus, la recourante ne fait valoir aucun élément permettant d’admettre qu’elle se serait trouvée dans un cas de force majeure. 5.</w:t>
      </w:r>
    </w:p>
    <w:p>
      <w:r>
        <w:t>Dans ces circonstances, la décision litigieuse est conforme au droit et le recours à son encontre sera rejeté. 6.</w:t>
      </w:r>
    </w:p>
    <w:p>
      <w:r>
        <w:t>Vu la nature du litige, il ne sera pas perçu d’émolument (art. 87 al. 1 LPA et</w:t>
      </w:r>
    </w:p>
    <w:p>
      <w:r>
        <w:rPr>
          <w:b/>
        </w:rPr>
        <w:t>E. 11</w:t>
      </w:r>
    </w:p>
    <w:p>
      <w:r>
        <w:t>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