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ATA/460/2014 vom 17. Juni 2014</w:t>
      </w:r>
    </w:p>
    <w:p>
      <w:r>
        <w:t>GE Cour de justice, 2014-06-17, FR</w:t>
      </w:r>
    </w:p>
    <w:p>
      <w:r>
        <w:rPr>
          <w:b/>
        </w:rPr>
        <w:t xml:space="preserve">Quelle: </w:t>
      </w:r>
      <w:r>
        <w:t>https://mcp.opencaselaw.ch/entscheid/ge_gerichte_ATA_460_2014</w:t>
      </w:r>
    </w:p>
    <w:p>
      <w:r>
        <w:t>FR: GE_GERICHTE ATA/460/2014 du 17 juin 2014</w:t>
      </w:r>
    </w:p>
    <w:p>
      <w:r>
        <w:t>IT: GE_GERICHTE ATA/460/2014 del 17 giugno 2014</w:t>
      </w:r>
    </w:p>
    <w:p>
      <w:pPr>
        <w:pStyle w:val="Heading2"/>
      </w:pPr>
      <w:r>
        <w:t>Erwägungen</w:t>
      </w:r>
    </w:p>
    <w:p>
      <w:r>
        <w:rPr>
          <w:b/>
        </w:rPr>
        <w:t>E. 12</w:t>
      </w:r>
    </w:p>
    <w:p>
      <w:r>
        <w:t>septembre 1985 - LPA - E 5 10). 2)</w:t>
      </w:r>
    </w:p>
    <w:p>
      <w:r>
        <w:t>Le litige porte sur le refus du TAPI d'accorder au recourant le droit de résider dans le canton de Genève jusqu'à droit jugé sur le fond de son recours.</w:t>
      </w:r>
    </w:p>
    <w:p>
      <w:r>
        <w:t>- 4/7 - A/182/2014 3) a.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Ulrich. HÄFELIN/Georg MÜLLER/Felix UHLMANN, Allgemeines Verwaltungsrecht, 6ème éd., 2010, n. 1800 ; Pierre MOOR/Etienne POLTIER, Droit administratif, vol. 2, 3ème éd., 2010, n. 5. 8. 3. 3 p. 814).</w:t>
      </w:r>
    </w:p>
    <w:p>
      <w:r>
        <w:t>b. La jurisprudence a encore précisé que, lorsqu’une 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Il ne pourra pas en faire de même dans le deuxième cas, vu le caractère purement négatif de la décision administrative contestée. Dans cette dernière hypothèse, seul l’octroi de mesures provisionnelles, aux conditions cependant restrictives de l’art. 21 LPA, est envisageable (ATA/603/2011 du 23 septembre 2011 consid. 2 ; ATA/280/2009 du 11 juin 2009 et ATA/278/2009 du 4 juin 2009). 4)</w:t>
      </w:r>
    </w:p>
    <w:p>
      <w:r>
        <w:t>A teneur de l’art. 21 LPA,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ATA/408/2012 du 2 juillet 2012 consid. 4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pp. 253-420 not. 265).</w:t>
      </w:r>
    </w:p>
    <w:p>
      <w:r>
        <w:t>- 5/7 - A/182/2014 5)</w:t>
      </w:r>
    </w:p>
    <w:p>
      <w:r>
        <w:t>En l'espèce, la décision de l'OCPM constitue bien une décision négative, cet office refusant de délivrer à l’intéressé une autorisation de séjour pour études.</w:t>
      </w:r>
    </w:p>
    <w:p>
      <w:r>
        <w:t>M. A______ n'ayant jamais été au bénéfice d'un statut de résident genevois, c'est donc à juste titre que le TAPI a examiné la demande de restitution de l'effet suspensif au recours en tant que demande de mesures provisionnelles. 6)</w:t>
      </w:r>
    </w:p>
    <w:p>
      <w:r>
        <w:t>Quant à cette dernière, c'est également à bon droit qu'elle a été refusée.</w:t>
      </w:r>
    </w:p>
    <w:p>
      <w:r>
        <w:t>En effet, l'admission du recourant sur territoire genevois jusqu'à droit jugé équivaudrait à un octroi provisoire de l’autorisation que le recourant sollicite au fond, ce qui n'est en principe pas admis.</w:t>
      </w:r>
    </w:p>
    <w:p>
      <w:r>
        <w:t>De plus, le maintien de l'état de fait actuel, à savoir la résidence sur territoire genevois du recourant, n’est pas indispensable, mais s'avérerait contraire à l'adage nemo auditur suam (propriam) turpitudinem allegans (nul ne peut se prévaloir de sa propre faute), qui concrétise le principe constitutionnel de la bonne foi et vaut également en matière de droit public (Arrêt du Tribunal fédéral 2C_17/2008 du</w:t>
      </w:r>
    </w:p>
    <w:p>
      <w:r>
        <w:rPr>
          <w:b/>
        </w:rPr>
        <w:t>E. 16</w:t>
      </w:r>
    </w:p>
    <w:p>
      <w:r>
        <w:t>mai 2008 consid. 6.2 ; ATA/26/2012 du 17 janvier 2012 consid. 10), dès lors que le recourant se prévaut du fait accompli.</w:t>
      </w:r>
    </w:p>
    <w:p>
      <w:r>
        <w:t>Au surplus, une pesée des intérêts en présence ne permet pas d'aboutir à un autre résultat, l’intérêt privé du recourant à achever sa formation à Genève devant céder la pas à l’intérêt public du respect de la loi. 7)</w:t>
      </w:r>
    </w:p>
    <w:p>
      <w:r>
        <w:t>Entièrement mal fondé, le recours sera rejeté.</w:t>
      </w:r>
    </w:p>
    <w:p>
      <w:r>
        <w:t>Un émolument de CHF 400.-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