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ATA/45/2011 vom 30. Januar 2008</w:t>
      </w:r>
    </w:p>
    <w:p>
      <w:r>
        <w:t>GE Cour de justice, 2008-01-30, FR</w:t>
      </w:r>
    </w:p>
    <w:p>
      <w:r>
        <w:rPr>
          <w:b/>
        </w:rPr>
        <w:t xml:space="preserve">Quelle: </w:t>
      </w:r>
      <w:r>
        <w:t>https://mcp.opencaselaw.ch/entscheid/ge_gerichte_ATA_45_2011</w:t>
      </w:r>
    </w:p>
    <w:p>
      <w:r>
        <w:t>FR: GE_GERICHTE ATA/45/2011 du 30 janvier 2008</w:t>
      </w:r>
    </w:p>
    <w:p>
      <w:r>
        <w:t>IT: GE_GERICHTE ATA/45/2011 del 30 gennaio 2008</w:t>
      </w:r>
    </w:p>
    <w:p>
      <w:pPr>
        <w:pStyle w:val="Heading2"/>
      </w:pPr>
      <w:r>
        <w:t>Erwägungen</w:t>
      </w:r>
    </w:p>
    <w:p>
      <w:r>
        <w:rPr>
          <w:b/>
        </w:rPr>
        <w:t>E. 1</w:t>
      </w:r>
    </w:p>
    <w:p>
      <w:r>
        <w:t>A compter du 1er janvier 2009, suite à une modification de l'art. 62 de l'ancienne loi sur l'université du 26 mai 1973 (aLU) qui a supprimé la commission de recours de l'université (ci-après : CRUNI), le Tribunal administratif était seul compétent pour connaître des décisions sur opposition rendues par une faculté de l’université ou un institut universitaire (art. 56A al. 1 de la loi sur l’organisation</w:t>
      </w:r>
    </w:p>
    <w:p>
      <w:r>
        <w:t>- 8/13 - A/2630/2009 judiciaire du 22 novembre 1941 - aLOJ - E 2 05 ; art. 43 al. 2 de la loi sur l'université - LU - C 1 30 ; art. 36 al. 1 RIO-UNIGE ; ATA/499/2009 du 6 octobre 2009 ; ATA/106/2009 du 3 mars 2009).</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Dirigé contre la décision sur opposition du 23 juin 2009 et interjeté dans le délai légal de trente jours (art. 36 RIO-UNIGE et 63 al. 1 de la loi sur la procédure administrative du 12 septembre 1985 - LPA - E 5 10 dans sa teneur au 31 décembre 2010) auprès de l’autorité alors compétente, le recours est recevable à cet égard.</w:t>
      </w:r>
    </w:p>
    <w:p>
      <w:r>
        <w:rPr>
          <w:b/>
        </w:rPr>
        <w:t>E. 4</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(ATA/496/2008 du 23 septembre 2008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(ATA/486/2009 du 29 septembre 2009 ; ATA/1/2007 du 9 janvier 2007 ; ATA/775/2005 du 15 novembre 2005 ; ATA/172/2001 du 13 mars 2001 ; Société T. du 13 avril 1988 ; P. MOOR, op. cit., p. 672-674 n. 5.7.1.3). Elle</w:t>
      </w:r>
    </w:p>
    <w:p>
      <w:r>
        <w:t>- 9/13 - A/2630/2009 signifie que le recourant doit expliquer en quoi et pourquoi il s’en prend à la décision litigieuse (ATA/23/2006 du 17 janvier 2006 ; cf. ég. ATF 130 I 312 rendu à propos de l'ancien art. 108 al. 2 de la loi sur l’organisation judiciaire du 22 novembre 1941 - LOJ - E 2 05).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 143/2005 du 21 avril 2005). Encore faut-il que cette motivation soit topique, à savoir qu’il appartient au recourant de prendre position par rapport au jugement (ou à la décision) attaqué et d’expliquer en quoi et pourquoi il s’en prend à ceux-ci (ATF 132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w:t>
      </w:r>
    </w:p>
    <w:p>
      <w:r>
        <w:t>En l’espèce, même si le recourant a évoqué des faits qui n'ont pas directement de rapport avec les griefs qu'il invoque contre la décision attaquée, la teneur de son acte de recours du 21 juillet 2009 permet de comprendre qu'il conclut à l’annulation de la décision sur opposition du doyen de la faculté rejetant son opposition contre la décision de la faculté du 27 avril 2009 prononçant son élimination.</w:t>
      </w:r>
    </w:p>
    <w:p>
      <w:r>
        <w:t>Il s'ensuit que le recours est recevable.</w:t>
      </w:r>
    </w:p>
    <w:p>
      <w:r>
        <w:rPr>
          <w:b/>
        </w:rPr>
        <w:t>E. 5</w:t>
      </w:r>
    </w:p>
    <w:p>
      <w:r>
        <w:t>a. Le 17 mars 2009 est entrée en vigueur la nouvelle loi sur l'université du 13 juin 2008 (LU – C 1 30) qui a abrogé l'ancienne loi sur l'université du 26 mai 1973 ainsi que le règlement d'application de la loi sur l'université du 7 septembre 1998.</w:t>
      </w:r>
    </w:p>
    <w:p>
      <w:r>
        <w:t>b. Les dispositions complétant la loi sont fixées dans le statut de l'université, dans les règlements dont celle-ci se dote sous réserve d'approbation du Conseil d'État et dans les autres règlements adoptés par l'université (art. 1 al. 3 LU).</w:t>
      </w:r>
    </w:p>
    <w:p>
      <w:r>
        <w:t>c. En application de l'art. 46 LU, dans l'attente de l'adoption du statut de l'université, celle-ci a adopté un règlement transitoire (ci-après : RTP), soumis à l'approbation du Conseil d'État, qui est entré en vigueur en même temps que la loi. Toutefois, ce RTP est devenu caduc le 17 novembre 2010.</w:t>
      </w:r>
    </w:p>
    <w:p>
      <w:r>
        <w:t>- 10/13 - A/2630/2009</w:t>
      </w:r>
    </w:p>
    <w:p>
      <w:r>
        <w:t>d. En 2009, la faculté a adopté un nouveau règlement d'études remplaçant le RE. En son art. 19 al. 3, celui-ci prévoit que le recourant reste soumis au règlement en vigueur au moment où il a débuté ses études de maîtrise en littérature comparée en 2008.</w:t>
      </w:r>
    </w:p>
    <w:p>
      <w:r>
        <w:t>Dans le cas d'espèce, le litige est soumis à la LU, au RE, ainsi qu'au RIO- UNIGE, dès lors que l'opposition a été formée après le 1er mars 2009 et que le recourant a commencé ses études en 2008.</w:t>
      </w:r>
    </w:p>
    <w:p>
      <w:r>
        <w:rPr>
          <w:b/>
        </w:rPr>
        <w:t>E. 6</w:t>
      </w:r>
    </w:p>
    <w:p>
      <w:r>
        <w:t>Selon l’art. 16 al. 1. let. d RE, est éliminé l'étudiant qui ne subit pas les examens ou qui n'obtient pas les crédits requis dans les délais fixés par l’art. 7 RE. En vertu de l'art. 7 al. 4 let. a RE est éliminé l'étudiant qui n'a pas obtenu au moins vingt-quatre crédits du European Credit Tranfer and accumulation system (ci- après : ECTS) à la fin du deuxième semestre. Selon l'art. 15 al. 2 RE, les crédits ECTS ont octroyés au candidat lorsque celui-ci a réussi les conditions de validation de chaque module ou de demi module (examen écrit ou oral, travail personnel, attestation de participation).</w:t>
      </w:r>
    </w:p>
    <w:p>
      <w:r>
        <w:t>Le recourant s'est inscrit pour suivre l'enseignement des études de maîtrise en littérature comparée dispensé durant l'année universitaire 2007-2008. Le programme d'étude de la maîtrise en lettre ordinaire comporte trois modules d'enseignement et un mémoire dans la discipline principale, ainsi que trois modules à option (art. 5 al. 1 RE). Aux termes de l'art. 7 al. 4 let. a RE, le recourant devait justifier à la fin du deuxième semestre de l'obtention de vingt- quatre crédits ECTS. Selon le plan d'études de la maîtrise en littérature comparée (ci-après : PE), pour obtenir les vingt-quatre crédits ECTS après avoir suivi les l'enseignements des modules MA1 (thèmes et problèmes de littérature générale) et MA3 (littérature complémentaire), ainsi que l'intéressé l'a fait à la session de janvier-février 2009, il lui fallait non seulement se présenter aux examens mais remettre une attestation délivrée après qu'il ait rendu un travail portant sur le contenu de l'un des séminaires d'enseignement organisés dans le cadre du module (PE p.6).</w:t>
      </w:r>
    </w:p>
    <w:p>
      <w:r>
        <w:t>En l'occurence, le recourant aurait dû justifier de vingt-quatre crédits ECTS à la fin de l'année universitaire 2007-2008, après en avoir suivi l'enseignement et en avoir réussi l’examen lors de l'une des trois sessions organisées durant l'année universitaire. N’ayant pas satisfait à cette dernière condition, il a obtenu un délai d'un semestre supplémentaire pour le faire, à la suite de l'admission de son opposition le 4 octobre 2008. Ce délai a encore été prolongé par dérogation jusqu'au 31 mars 2009, pour lui permettre de réunir les attestations nécessaires. Cette ultime échéance étant dépassée, la faculté ne pouvait plus faire preuve de la même souplesse, dès lors qu'à teneur de l'art. 7 al. 4 let. a RE, le recourant ne pouvait justifier avoir obtenu les crédits ECTS nécessaires. Ainsi, sous l'angle du respect des critères de promotion instaurés par cette disposition réglementaire, c'est à juste titre que la décision attaquée a été prise.</w:t>
      </w:r>
    </w:p>
    <w:p>
      <w:r>
        <w:t>- 11/13 - A/2630/2009</w:t>
      </w:r>
    </w:p>
    <w:p>
      <w:r>
        <w:rPr>
          <w:b/>
        </w:rPr>
        <w:t>E. 7</w:t>
      </w:r>
    </w:p>
    <w:p>
      <w:r>
        <w:t>A teneur de l'art. 7 al. 4 let. a RE, en cas de situation d'élimination, une dérogation peut être accordée par le doyen pour justes motifs. Le texte réglementaire ne décrit pas plus précisément ce qu'est un juste motif, laissant à l'autorité administrative un pouvoir d'appréciation. Il doit également être admis que cette notion correspond à celle de situation exceptionnelle de l’art. 33 al. 4 de l’ancien RTP, dont la jurisprudence a précisé la portée. Toutefois, l'existence d'une telle situation ne peut qu'être admise avec restriction dès lors que l'on s'écarte d'un système de promotion annuelle fondée sur l'obtention de crédits, soit sur des critères précis, sous peine de compromettre la sécurité du droit et l'égalité de traitement entre les étudiants et laisser une ouverture à des décisions arbitraires.</w:t>
      </w:r>
    </w:p>
    <w:p>
      <w:r>
        <w:rPr>
          <w:b/>
        </w:rPr>
        <w:t>E. 8</w:t>
      </w:r>
    </w:p>
    <w:p>
      <w:r>
        <w:t>Selon celle-ci, une situation peut être qualifiée d'exceptionnelle lorsqu’elle est particulièrement grave et difficile pour l’étudiant (ATA/449/2009 du 15 septembre 2009). Lorsque de telles circonstances sont retenues, la situation ne revêt un caractère exceptionnel que si les effets perturbateurs ont été dûment prouvés par le recourant. Cette jurisprudence est conforme au principe de l’instruction d’office (ACOM/41/2005 du</w:t>
      </w:r>
    </w:p>
    <w:p>
      <w:r>
        <w:rPr>
          <w:b/>
        </w:rPr>
        <w:t>E. 9</w:t>
      </w:r>
    </w:p>
    <w:p>
      <w:r>
        <w:t>Le recours sera rejeté. Le recourant n’étant pas exempté du paiement des taxes (art. 10 al. 1 du règlement sur les frais, émoluments et indemnités en procédure administrative du 30 juillet 1986 - RFPA - E 5 10.03), un émolument de procédure de CHF 400.- (art. 87 al. 1 LPA) sera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