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ATA/456/2016 vom 31. Mai 2016</w:t>
      </w:r>
    </w:p>
    <w:p>
      <w:r>
        <w:t>GE Cour de justice, 2016-05-31, FR</w:t>
      </w:r>
    </w:p>
    <w:p>
      <w:r>
        <w:rPr>
          <w:b/>
        </w:rPr>
        <w:t xml:space="preserve">Quelle: </w:t>
      </w:r>
      <w:r>
        <w:t>https://mcp.opencaselaw.ch/entscheid/ge_gerichte_ATA_456_2016</w:t>
      </w:r>
    </w:p>
    <w:p>
      <w:r>
        <w:t>FR: GE_GERICHTE ATA/456/2016 du 31 mai 2016</w:t>
      </w:r>
    </w:p>
    <w:p>
      <w:r>
        <w:t>IT: GE_GERICHTE ATA/456/2016 del 31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juridiction administrative qui rend la décision statue sur les frais de procédure et émoluments, dans les limites établies par le règlement du Conseil d’État et conformément au principe de la proportionnalité (art. 87 al. 1 et 3 LPA).</w:t>
      </w:r>
    </w:p>
    <w:p>
      <w:r>
        <w:t>En règle générale, l’émolument n’excède pas CHF 10'000.- (art. 2 al. 1 du règlement sur les frais, émoluments et indemnités en procédure administrative du 30 juillet 1986 – RFPA – E 5 10.03).</w:t>
      </w:r>
    </w:p>
    <w:p>
      <w:r>
        <w:t>- 3/4 - A/250/2015</w:t>
      </w:r>
    </w:p>
    <w:p>
      <w:r>
        <w:rPr>
          <w:b/>
        </w:rPr>
        <w:t>E. 3</w:t>
      </w:r>
    </w:p>
    <w:p>
      <w:r>
        <w:t>Il ressort de l’arrêt du Tribunal fédéral que la décision initiale, confirmée par le jugement du TAPI, était fondée. À cet égard, la chambre administrative ne dispose d’aucune marge de manœuvre, ainsi que l’a relevé Mme A______ dans son courrier du 14 avril 2016.</w:t>
      </w:r>
    </w:p>
    <w:p>
      <w:r>
        <w:t>En conséquence, un émolument sera mis à la charge de la recourante pour la procédure devant la chambre administrative, étant précisé que celui mis à sa charge par le TAPI dans son jugement du 21 mai 2015, de CHF 400.-, reste dû.</w:t>
      </w:r>
    </w:p>
    <w:p>
      <w:r>
        <w:t>En application des principes rappelés ci-dessus, cet émolument sera fixé à CHF 400.-. La recourante ayant succombé, aucune indemnité de procédure ne lui sera accordée.</w:t>
      </w:r>
    </w:p>
    <w:p>
      <w:r>
        <w:rPr>
          <w:b/>
        </w:rPr>
        <w:t>E. 4</w:t>
      </w:r>
    </w:p>
    <w:p>
      <w:r>
        <w:t>Il ne sera pas perçu d’émolument ni alloué d’indemnité pour le présent arrêt.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