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ATA/452/2020 vom 7. Mai 2020</w:t>
      </w:r>
    </w:p>
    <w:p>
      <w:r>
        <w:t>GE Cour de justice, 2020-05-07, FR</w:t>
      </w:r>
    </w:p>
    <w:p>
      <w:r>
        <w:rPr>
          <w:b/>
        </w:rPr>
        <w:t xml:space="preserve">Quelle: </w:t>
      </w:r>
      <w:r>
        <w:t>https://mcp.opencaselaw.ch/entscheid/ge_gerichte_ATA_452_2020</w:t>
      </w:r>
    </w:p>
    <w:p>
      <w:r>
        <w:t>FR: GE_GERICHTE ATA/452/2020 du 7 mai 2020</w:t>
      </w:r>
    </w:p>
    <w:p>
      <w:r>
        <w:t>IT: GE_GERICHTE ATA/452/2020 del 7 maggio 2020</w:t>
      </w:r>
    </w:p>
    <w:p>
      <w:pPr>
        <w:pStyle w:val="Heading2"/>
      </w:pPr>
      <w:r>
        <w:t>Regeste</w:t>
      </w:r>
    </w:p>
    <w:p>
      <w:r>
        <w:t>Résumé: Recours contre un jugement du Tribunal administratif de première instance déclarant irrecevable le recours déposé devant lui pour défaut du paiement de l’avance de frais. Rappel et fixation des règles qui prévalent en la matière. Recours rejeté.</w:t>
      </w:r>
    </w:p>
    <w:p>
      <w:pPr>
        <w:pStyle w:val="Heading2"/>
      </w:pPr>
      <w:r>
        <w:t>Erwägungen</w:t>
      </w:r>
    </w:p>
    <w:p>
      <w:r>
        <w:rPr>
          <w:b/>
        </w:rPr>
        <w:t>E. 14</w:t>
      </w:r>
    </w:p>
    <w:p>
      <w:r>
        <w:t>juillet 2015 consid. 3b et la jurisprudence citée), partant de son représentant. Il doit être de nature telle que le respect des délais aurait exigé la prise de dispositions que l'on ne peut raisonnablement attendre de la part d'un homme d'affaires avisé (ATA/544/2013 du 27 août 2013 ; ATA/397/2013 du 25 juin 2013 consid. 9 ; Danielle YERSIN/Yves NOËL, Commentaire de la loi sur l'impôt fédéral direct, 2008, ad art. 133, n. 14 et 15 p. 1283).</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w:t>
      </w:r>
    </w:p>
    <w:p>
      <w:r>
        <w:t>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w:t>
      </w:r>
    </w:p>
    <w:p>
      <w:r>
        <w:t>- 7/11 - A/3562/2019 lui-même ou de donner à un tiers les instructions nécessaires pour agir à sa place (ATA/50/2009 du 27 janvier 2009 consid. 3c). 6)</w:t>
      </w:r>
    </w:p>
    <w:p>
      <w:r>
        <w:t>Selon la jurisprudence,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(ATF 139 III 364 consid. 3.2.1 ; arrêt du Tribunal fédéral 6B_884/2017 du 22 février 2018 consid. 3.1.1 et les arrêts cités ; ATA/1170/2019 du 19 juillet 2019 consid. 3b). 7) a. En l'espèce, la recourante ne conteste ni le caractère suffisant du délai pour s’acquitter de l’avance de frais (art. 86 al. 1 LPA), ni avoir été dûment avertie des conséquences attachées au non-paiement de l'avance de frais dans le délai. Elle ne conteste pas non plus avoir versé l'avance de frais après l'échéance dudit délai, soit le 29 octobre 2019.</w:t>
      </w:r>
    </w:p>
    <w:p>
      <w:r>
        <w:t>b. La recourante invoque une violation de l’art. 16 al. 2 LPA. Sans invoquer de cas de force majeure, la recourante reproche à l'instance précédente d'avoir violé l'art. 16 al. 2 LPA, vu sa demande de prolongation du délai adressée au TAPI le 28 octobre 2019.</w:t>
      </w:r>
    </w:p>
    <w:p>
      <w:r>
        <w:t>À teneur de l’art. 16 al. 2 LPA, le délai imparti par l’autorité peut être prolongé pour des motifs fondés si la partie en fait la demande avant son expiration (art. 16 al. 2 LPA).</w:t>
      </w:r>
    </w:p>
    <w:p>
      <w:r>
        <w:t>La recourante ne conteste pas ne pas remplir les conditions du cas de force majeure au sens de l’art. 16 al. 1 LPA. Elle ne conteste pas non plus ne pas avoir fourni de motif dans sa demande de prolongation de délai du 28 octobre 2019, contrairement à ce qu’impose l’art. 16 al. 2 LPA.</w:t>
      </w:r>
    </w:p>
    <w:p>
      <w:r>
        <w:t>Selon le motif invoqué après l’échéance du délai, la prolongation du délai était nécessaire pour que le conseil puisse vérifier que l’avance de frais avait été effectuée dans le délai imparti par le TAPI.</w:t>
      </w:r>
    </w:p>
    <w:p>
      <w:r>
        <w:t>Il ressort de la jurisprudence que tant la partie que son mandataire doivent avoir un comportement exempt de tout faute (ATF 119 II 86 consid. 2 ; 114 II 181 consid. 2). Les principes de la représentation directe déploient tous leurs effets (arrêt du Tribunal fédéral 2C_511/2009 du 18 janvier 2010 consid. 5.3). S'agissant d'aspects aussi fondamentaux que le respect d'un délai unique pour effectuer une avance de frais, il incombe à l'avocat de s'assurer que la communication qu'il adresse à son mandant lui est bien parvenue (ATF 110 Ib 94 consid. 2 ; voir aussi arrêt 1D_7/2009 du 16 novembre 2009 consid. 4; au sujet de la transmission d'un</w:t>
      </w:r>
    </w:p>
    <w:p>
      <w:r>
        <w:t>- 8/11 - A/3562/2019 jugement: ATF 106 II 173). Tout moyen utile peut être utilisé à cette fin, tel un appel téléphonique, la requête d'un accusé de réception ou un courrier électronique. Dans la mesure où il veut se dispenser de telles démarches, l'avocat peut simplement, d'entrée de cause, se faire provisionner à hauteur suffisante pour effectuer les avances de frais prévisibles auprès des tribunaux (arrêt du Tribunal fédéral H 208/1989 du 7 février 1990 consid. 2). De toute évidence, un mandataire qui ne prend pas de telles précautions n'agit pas de manière non fautive (arrêts du Tribunal fédéral du 2C_911/2010 du 7 avril 2011 consid. 3).</w:t>
      </w:r>
    </w:p>
    <w:p>
      <w:r>
        <w:t>Dans un cas où le recourant avait attendu deux jours avant l'échéance du délai, à 17h22, pour adresser à l'instance précédente par courrier A sa demande de prolongation du délai, reçue par cette dernière le dernier jour du délai, la chambre de céans avait retenu que, ne pouvant exclure qu'elle soit rejetée – la prolongation n'étant pas automatique, mais devant se fonder sur un motif fondé –, le recourant avait ainsi pris le risque de voir cette demande refusée (par analogie, arrêt du Tribunal fédéral 5D_87/2013 précité consid. 6.2 ; ATA/1306/2017 du</w:t>
      </w:r>
    </w:p>
    <w:p>
      <w:r>
        <w:rPr>
          <w:b/>
        </w:rPr>
        <w:t>E. 19</w:t>
      </w:r>
    </w:p>
    <w:p>
      <w:r>
        <w:t>septembre 2017 consid. 4e ; Stéphane GRODECKI/Romain JORDAN, Code annoté de procédure administrative genevoise, 2017, n. 293 ad art. 16 LPA). Il ne serait pas conforme à la sécurité du droit et au bon déroulement de la procédure s'il suffisait à une partie recourante, pour obtenir une prolongation, d'invoquer un motif insuffisant de non-paiement de l'avance de frais et de mettre ainsi la juridiction devant le fait accompli le dernier jour du délai (ATA/1306/2017 précité consid. 4e).</w:t>
      </w:r>
    </w:p>
    <w:p>
      <w:r>
        <w:t>En conséquence, en sollicitant, le dernier jour du délai, la prolongation de celui-ci, la recourante a pris le risque de se voir refuser ladite demande de prolongation.</w:t>
      </w:r>
    </w:p>
    <w:p>
      <w:r>
        <w:t>En refusant la prolongation du délai, en l’absence de toute motivation, le TAPI n’a pas abusé de son pouvoir d’appréciation conformément à l’art. 16 al. 2 LPA.</w:t>
      </w:r>
    </w:p>
    <w:p>
      <w:r>
        <w:t>d. Contrairement à ce que soutient la recourante, le TAPI n’avait aucune obligation de l’interpeller avant de prononcer l’irrecevabilité du recours, ce d’autant moins qu’elle bénéficiait des services d’un mandataire.</w:t>
      </w:r>
    </w:p>
    <w:p>
      <w:r>
        <w:t>Par ailleurs, l’état d’avancement de la procédure sur le fond est sans incidence sur l’application de l’art. 86 al. 2 LPA selon lequel si l'avance n'est pas faite dans le délai imparti, la juridiction déclare le recours irrecevable. Il n'y a pas de rigueur excessive à ne pas entrer en matière sur un recours lorsque, conformément au droit de procédure applicable, la recevabilité de celui-ci est subordonnée au versement d'une avance de frais dans un délai déterminé (ATF 104 Ia 105 consid. 5 ; arrêts du Tribunal fédéral 2C_734/2012 précité consid. 3.1).</w:t>
      </w:r>
    </w:p>
    <w:p>
      <w:r>
        <w:t>- 9/11 - A/3562/2019</w:t>
      </w:r>
    </w:p>
    <w:p>
      <w:r>
        <w:t>Le TAPI était en conséquence fondé à refuser la demande de prolongation et à déclarer le recours irrecevable. 8)</w:t>
      </w:r>
    </w:p>
    <w:p>
      <w:r>
        <w:t>Dans un second grief, la recourante se plaint de formalisme excessif.</w:t>
      </w:r>
    </w:p>
    <w:p>
      <w:r>
        <w:t>a. La jurisprudence a tiré de l’art. 29 al. 1 Cst. ,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 L'excès de formalisme peut résider soit dans la règle de comportement imposée au justiciable, soit dans la sanction qui lui est attachée (ATF 132 I 249 consid. 5 ; arrêt du Tribunal fédéral 2C_382/2015 du 21 mai 2015 consid. 5.1 ; ATA/49/2017 du 24 janvier 2017). Ainsi en va-t-il lorsque la violation d’une règle de forme de peu d’importance entraîne une sanction grave et disproportionnée, telle par exemple une décision d’irrecevabilité (ATF 133 V 402 consid. 3.3 ; arrêt du Tribunal fédéral 2C_328/2014 du 8 mai 2014 consid. 4.1 ; Pierre MOOR/Etienne POLTIER, Droit administratif, vol. 2, 3ème éd., 2011, p. 261 n. 2.2.4.6 et les références citées).</w:t>
      </w:r>
    </w:p>
    <w:p>
      <w:r>
        <w:t>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 arrêt du Tribunal fédéral 8D_6/2016 du 1er juin 2017 consid. 3.2 ; ATA/564/2012 du 21 août 2012).</w:t>
      </w:r>
    </w:p>
    <w:p>
      <w:r>
        <w:t>De jurisprudence constante,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 de ce délai (ATF 104 Ia 105 consid. 5 ; arrêts du Tribunal fédéral 2C_734/2012 précité consid. 3.1 ; Stéphane GRODECKI/Romain JORDAN, op.cit., n. 1’002 ad art. 86 LPA).</w:t>
      </w:r>
    </w:p>
    <w:p>
      <w:r>
        <w:t>b. En l’espèce, la recourante ne conteste pas avoir été dûment avertie du montant à verser, du délai imparti pour le versement et des conséquences de l’inobservation de ce délai. L’instance précédente a même précisé dans sa correspondance qu’un ordre de paiement envoyé par courrier postal ou par voie électronique le dernier jour du délai ne permettait en général pas de faire débiter le compte avant l’échéance de celui-ci. En conséquence et contrairement à ce que soutient la recourante, le fait que l’ordre de paiement ait été donné le jour de</w:t>
      </w:r>
    </w:p>
    <w:p>
      <w:r>
        <w:t>- 10/11 - A/3562/2019 l’échéance du délai, date à laquelle une prolongation dudit délai avait été sollicitée, est sans pertinence. Le prononcé de l’irrecevabilité du recours pour non- respect du délai de paiement de l’avance de frais dans le délai imparti n’est dès lors pas constitutif de formalisme excessif.</w:t>
      </w:r>
    </w:p>
    <w:p>
      <w:r>
        <w:t>En réponse au grief de la disproportion entre la sanction et le non-respect d’une règle de forme, et sous l’angle de la question d’un éventuel formalisme excessif, la gravité des conséquences d'un retard dans le paiement de l'avance sur la situation du recourant n'est pas pertinente (arrêts du Tribunal fédéral 2C_703/2009 du 21 septembre 2010 consid. 4.4.2 ; 2C_645/2008 précité consid. 2.2 ; 2C_450/2008 du 1er juillet 2008 consid. 2.3.4).</w:t>
      </w:r>
    </w:p>
    <w:p>
      <w:r>
        <w:t>En conclusion, le TAPI était fondé à déclarer le recours irrecevable pour défaut de paiement de l'avance de frais dans le délai qu’il avait imparti. 9.</w:t>
      </w:r>
    </w:p>
    <w:p>
      <w:r>
        <w:t>Vu l'issue du litige, un émolument de CHF 400.- sera mis à la charge de la recourante, qui voit son recours rejeté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