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ATA/448/2005 vom 10. Mai 2005</w:t>
      </w:r>
    </w:p>
    <w:p>
      <w:r>
        <w:t>GE Cour de justice, 2005-05-10, FR</w:t>
      </w:r>
    </w:p>
    <w:p>
      <w:r>
        <w:rPr>
          <w:b/>
        </w:rPr>
        <w:t xml:space="preserve">Quelle: </w:t>
      </w:r>
      <w:r>
        <w:t>https://mcp.opencaselaw.ch/entscheid/ge_gerichte_ATA_448_2005</w:t>
      </w:r>
    </w:p>
    <w:p>
      <w:r>
        <w:t>FR: GE_GERICHTE ATA/448/2005 du 10 mai 2005</w:t>
      </w:r>
    </w:p>
    <w:p>
      <w:r>
        <w:t>IT: GE_GERICHTE ATA/448/2005 del 10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est l'autorité compétente en matière de recours contre les décisions prises par la direction du logement (art. 56A de la loi sur l'organisation judiciaire du 22 novembre 1941 - LOJ - E 2 05).</w:t>
      </w:r>
    </w:p>
    <w:p>
      <w:r>
        <w:rPr>
          <w:b/>
        </w:rPr>
        <w:t>E. 2</w:t>
      </w:r>
    </w:p>
    <w:p>
      <w:r>
        <w:t>Selon l'article 65 alinéa 1 de la loi sur la procédure administrative du 12 septembre 1985 (LPA - E 5 10), l’acte de recours doit contenir, sous peine d’irrecevabilité, la désignation de la décision attaquée et les conclusions du recourant.</w:t>
      </w:r>
    </w:p>
    <w:p>
      <w:r>
        <w:t>Selon l’alinéa 2, l’acte de recours contient également l’exposé des motifs ainsi que l’indication des moyens de preuve. Les pièces dont dispose le recourant doivent être jointes. A défaut, la juridiction saisie impartit un bref délai au recourant pour satisfaire à ces exigences, sous peine d’irrecevabilité.</w:t>
      </w:r>
    </w:p>
    <w:p>
      <w:r>
        <w:rPr>
          <w:b/>
        </w:rPr>
        <w:t>E. 3</w:t>
      </w:r>
    </w:p>
    <w:p>
      <w:r>
        <w:t>Dans le cas d’espèce, l’acte de recours ne satisfait pas aux exigences de l’article 65 alinéas 1 et 2 LPA, cela quand bien même les recourants ont eu leur attention expressément attirée sur les conséquences que cela pouvait entraîner et ont bénéficié d’un délai pour y remédier.</w:t>
      </w:r>
    </w:p>
    <w:p>
      <w:r>
        <w:t>- 3/3 - A/1810/2005</w:t>
      </w:r>
    </w:p>
    <w:p>
      <w:r>
        <w:t>Dans ces conditions, le recours ne peut qu’être déclaré irrecevable, sans instruction préalable (art. 72 LPA ; ATA/644/2003 du 26 août 2003).</w:t>
      </w:r>
    </w:p>
    <w:p>
      <w:r>
        <w:rPr>
          <w:b/>
        </w:rPr>
        <w:t>E. 4</w:t>
      </w:r>
    </w:p>
    <w:p>
      <w:r>
        <w:t>Nonobstant l’issue du litige, aucun émolument ne sera perçu (art. 10 du règlement sur les frais, émoluments et indemnités en procédure administrative du 30 juillet 1986 –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